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445AB5" w14:textId="19A11F52" w:rsidR="00E90E49" w:rsidRPr="00E93269" w:rsidRDefault="00E90E49" w:rsidP="0088742C">
      <w:pPr>
        <w:pStyle w:val="3GPPHeader"/>
        <w:spacing w:after="60"/>
        <w:rPr>
          <w:sz w:val="32"/>
          <w:szCs w:val="32"/>
          <w:highlight w:val="yellow"/>
          <w:lang w:val="en-US"/>
        </w:rPr>
      </w:pPr>
      <w:r w:rsidRPr="00E93269">
        <w:rPr>
          <w:lang w:val="en-US"/>
        </w:rPr>
        <w:t>3GPP TSG-RAN WG</w:t>
      </w:r>
      <w:r w:rsidR="008F1C4E" w:rsidRPr="00E93269">
        <w:rPr>
          <w:lang w:val="en-US"/>
        </w:rPr>
        <w:t>1</w:t>
      </w:r>
      <w:r w:rsidRPr="00E93269">
        <w:rPr>
          <w:lang w:val="en-US"/>
        </w:rPr>
        <w:t xml:space="preserve"> </w:t>
      </w:r>
      <w:r w:rsidR="008F1C4E" w:rsidRPr="00E93269">
        <w:rPr>
          <w:lang w:val="en-US"/>
        </w:rPr>
        <w:t xml:space="preserve">Meeting </w:t>
      </w:r>
      <w:r w:rsidRPr="00E93269">
        <w:rPr>
          <w:lang w:val="en-US"/>
        </w:rPr>
        <w:t>#</w:t>
      </w:r>
      <w:r w:rsidR="00144CBC" w:rsidRPr="00E93269">
        <w:rPr>
          <w:lang w:val="en-US"/>
        </w:rPr>
        <w:t>96</w:t>
      </w:r>
      <w:r w:rsidRPr="00E93269">
        <w:rPr>
          <w:lang w:val="en-US"/>
        </w:rPr>
        <w:tab/>
      </w:r>
      <w:r w:rsidR="00091557" w:rsidRPr="00E93269">
        <w:rPr>
          <w:sz w:val="32"/>
          <w:szCs w:val="32"/>
          <w:lang w:val="en-US"/>
        </w:rPr>
        <w:t>R</w:t>
      </w:r>
      <w:r w:rsidR="008F1C4E" w:rsidRPr="00E93269">
        <w:rPr>
          <w:sz w:val="32"/>
          <w:szCs w:val="32"/>
          <w:lang w:val="en-US"/>
        </w:rPr>
        <w:t>1</w:t>
      </w:r>
      <w:r w:rsidR="00091557" w:rsidRPr="00E93269">
        <w:rPr>
          <w:sz w:val="32"/>
          <w:szCs w:val="32"/>
          <w:lang w:val="en-US"/>
        </w:rPr>
        <w:t>-</w:t>
      </w:r>
      <w:r w:rsidR="00ED5198" w:rsidRPr="00E93269">
        <w:rPr>
          <w:sz w:val="32"/>
          <w:szCs w:val="32"/>
          <w:lang w:val="en-US"/>
        </w:rPr>
        <w:t>1901737</w:t>
      </w:r>
    </w:p>
    <w:p w14:paraId="06CCB2C4" w14:textId="189853AA" w:rsidR="009E1BB6" w:rsidRPr="00E93269" w:rsidRDefault="00C80609" w:rsidP="0088742C">
      <w:pPr>
        <w:pStyle w:val="3GPPHeader"/>
        <w:rPr>
          <w:lang w:val="en-US"/>
        </w:rPr>
      </w:pPr>
      <w:r w:rsidRPr="00E93269">
        <w:rPr>
          <w:lang w:val="en-US"/>
        </w:rPr>
        <w:t>Athens, Greece</w:t>
      </w:r>
      <w:r w:rsidR="009E1BB6" w:rsidRPr="00E93269">
        <w:rPr>
          <w:lang w:val="en-US"/>
        </w:rPr>
        <w:t xml:space="preserve">, </w:t>
      </w:r>
      <w:r w:rsidRPr="00E93269">
        <w:rPr>
          <w:lang w:val="en-US"/>
        </w:rPr>
        <w:t>February 25</w:t>
      </w:r>
      <w:r w:rsidR="009E1BB6" w:rsidRPr="00E93269">
        <w:rPr>
          <w:vertAlign w:val="superscript"/>
          <w:lang w:val="en-US"/>
        </w:rPr>
        <w:t>th</w:t>
      </w:r>
      <w:r w:rsidR="009E1BB6" w:rsidRPr="00E93269">
        <w:rPr>
          <w:lang w:val="en-US"/>
        </w:rPr>
        <w:t xml:space="preserve"> – </w:t>
      </w:r>
      <w:r w:rsidRPr="00E93269">
        <w:rPr>
          <w:lang w:val="en-US"/>
        </w:rPr>
        <w:t>March 1</w:t>
      </w:r>
      <w:r w:rsidRPr="00E93269">
        <w:rPr>
          <w:vertAlign w:val="superscript"/>
          <w:lang w:val="en-US"/>
        </w:rPr>
        <w:t>st</w:t>
      </w:r>
      <w:r w:rsidR="009E1BB6" w:rsidRPr="00E93269">
        <w:rPr>
          <w:lang w:val="en-US"/>
        </w:rPr>
        <w:t>, 201</w:t>
      </w:r>
      <w:r w:rsidRPr="00E93269">
        <w:rPr>
          <w:lang w:val="en-US"/>
        </w:rPr>
        <w:t>9</w:t>
      </w:r>
    </w:p>
    <w:p w14:paraId="1F4608B5" w14:textId="77777777" w:rsidR="00E90E49" w:rsidRPr="00E93269" w:rsidRDefault="00E90E49" w:rsidP="0088742C">
      <w:pPr>
        <w:pStyle w:val="3GPPHeader"/>
        <w:rPr>
          <w:lang w:val="en-US"/>
        </w:rPr>
      </w:pPr>
    </w:p>
    <w:p w14:paraId="5CC8B96E" w14:textId="7AAE9A5C" w:rsidR="00E90E49" w:rsidRPr="00E93269" w:rsidRDefault="00E90E49" w:rsidP="0088742C">
      <w:pPr>
        <w:pStyle w:val="3GPPHeader"/>
        <w:rPr>
          <w:sz w:val="22"/>
          <w:lang w:val="en-US"/>
        </w:rPr>
      </w:pPr>
      <w:r w:rsidRPr="00E93269">
        <w:rPr>
          <w:sz w:val="22"/>
          <w:lang w:val="en-US"/>
        </w:rPr>
        <w:t>Agenda Item:</w:t>
      </w:r>
      <w:r w:rsidRPr="00E93269">
        <w:rPr>
          <w:sz w:val="22"/>
          <w:lang w:val="en-US"/>
        </w:rPr>
        <w:tab/>
      </w:r>
      <w:r w:rsidR="00C80609" w:rsidRPr="00E93269">
        <w:rPr>
          <w:sz w:val="22"/>
          <w:lang w:val="en-US"/>
        </w:rPr>
        <w:t>6.2.1.1</w:t>
      </w:r>
    </w:p>
    <w:p w14:paraId="1B7E9B36" w14:textId="77777777" w:rsidR="00E90E49" w:rsidRPr="00E93269" w:rsidRDefault="003D3C45" w:rsidP="0088742C">
      <w:pPr>
        <w:pStyle w:val="3GPPHeader"/>
        <w:rPr>
          <w:sz w:val="22"/>
          <w:lang w:val="en-US"/>
        </w:rPr>
      </w:pPr>
      <w:r w:rsidRPr="00E93269">
        <w:rPr>
          <w:sz w:val="22"/>
          <w:lang w:val="en-US"/>
        </w:rPr>
        <w:t>Source:</w:t>
      </w:r>
      <w:r w:rsidR="00E90E49" w:rsidRPr="00E93269">
        <w:rPr>
          <w:sz w:val="22"/>
          <w:lang w:val="en-US"/>
        </w:rPr>
        <w:tab/>
      </w:r>
      <w:r w:rsidR="00F64C2B" w:rsidRPr="00E93269">
        <w:rPr>
          <w:sz w:val="22"/>
          <w:lang w:val="en-US"/>
        </w:rPr>
        <w:t>Ericsson</w:t>
      </w:r>
    </w:p>
    <w:p w14:paraId="63152FD2" w14:textId="5D3B1CDA" w:rsidR="00E90E49" w:rsidRPr="00E93269" w:rsidRDefault="003D3C45" w:rsidP="0088742C">
      <w:pPr>
        <w:pStyle w:val="3GPPHeader"/>
        <w:rPr>
          <w:sz w:val="22"/>
          <w:lang w:val="en-US"/>
        </w:rPr>
      </w:pPr>
      <w:r w:rsidRPr="00E93269">
        <w:rPr>
          <w:sz w:val="22"/>
          <w:lang w:val="en-US"/>
        </w:rPr>
        <w:t>Title:</w:t>
      </w:r>
      <w:r w:rsidR="00E90E49" w:rsidRPr="00E93269">
        <w:rPr>
          <w:sz w:val="22"/>
          <w:lang w:val="en-US"/>
        </w:rPr>
        <w:tab/>
      </w:r>
      <w:r w:rsidR="00E27246" w:rsidRPr="00E93269">
        <w:rPr>
          <w:lang w:val="en-US" w:eastAsia="x-none"/>
        </w:rPr>
        <w:t>UE-group wake-up signal in LTE-MTC</w:t>
      </w:r>
    </w:p>
    <w:p w14:paraId="3ED876E3" w14:textId="77777777" w:rsidR="00E90E49" w:rsidRPr="00C80609" w:rsidRDefault="00E90E49" w:rsidP="0088742C">
      <w:pPr>
        <w:pStyle w:val="3GPPHeader"/>
        <w:rPr>
          <w:sz w:val="22"/>
        </w:rPr>
      </w:pPr>
      <w:r w:rsidRPr="00C80609">
        <w:rPr>
          <w:sz w:val="22"/>
        </w:rPr>
        <w:t>Document for:</w:t>
      </w:r>
      <w:r w:rsidRPr="00C80609">
        <w:rPr>
          <w:sz w:val="22"/>
        </w:rPr>
        <w:tab/>
      </w:r>
      <w:r w:rsidRPr="00E27246">
        <w:rPr>
          <w:sz w:val="22"/>
        </w:rPr>
        <w:t>Discussion, Decision</w:t>
      </w:r>
    </w:p>
    <w:p w14:paraId="1155B603" w14:textId="77777777" w:rsidR="00E90E49" w:rsidRPr="00C80609" w:rsidRDefault="00E90E49" w:rsidP="0088742C">
      <w:pPr>
        <w:jc w:val="both"/>
      </w:pPr>
    </w:p>
    <w:p w14:paraId="203458E0" w14:textId="7CD22B89" w:rsidR="00E90E49" w:rsidRPr="00C80609" w:rsidRDefault="00E90E49" w:rsidP="0088742C">
      <w:pPr>
        <w:pStyle w:val="Heading1"/>
        <w:jc w:val="both"/>
      </w:pPr>
      <w:r w:rsidRPr="00C80609">
        <w:t>Introduction</w:t>
      </w:r>
    </w:p>
    <w:p w14:paraId="3417A92C" w14:textId="5FF5F9DA" w:rsidR="00785AC4" w:rsidRPr="00785AC4" w:rsidRDefault="00785AC4" w:rsidP="0088742C">
      <w:pPr>
        <w:pStyle w:val="BodyText"/>
        <w:rPr>
          <w:lang w:val="en-GB"/>
        </w:rPr>
      </w:pPr>
      <w:r w:rsidRPr="00785AC4">
        <w:rPr>
          <w:lang w:val="en-GB"/>
        </w:rPr>
        <w:t xml:space="preserve">One of the objectives with the Rel-16 </w:t>
      </w:r>
      <w:r w:rsidRPr="00C567E1">
        <w:rPr>
          <w:lang w:val="en-GB"/>
        </w:rPr>
        <w:t>WID for additional MTC enhancements for LTE is to</w:t>
      </w:r>
      <w:r>
        <w:rPr>
          <w:lang w:val="en-GB"/>
        </w:rPr>
        <w:t xml:space="preserve"> </w:t>
      </w:r>
      <w:r w:rsidRPr="0058556E">
        <w:rPr>
          <w:lang w:val="en-GB"/>
        </w:rPr>
        <w:t xml:space="preserve">specify </w:t>
      </w:r>
      <w:r w:rsidR="0058556E" w:rsidRPr="0058556E">
        <w:rPr>
          <w:lang w:val="en-GB"/>
        </w:rPr>
        <w:fldChar w:fldCharType="begin"/>
      </w:r>
      <w:r w:rsidR="0058556E" w:rsidRPr="0058556E">
        <w:rPr>
          <w:lang w:val="en-GB"/>
        </w:rPr>
        <w:instrText xml:space="preserve"> REF _Ref435946 \n \h </w:instrText>
      </w:r>
      <w:r w:rsidR="0058556E">
        <w:rPr>
          <w:lang w:val="en-GB"/>
        </w:rPr>
        <w:instrText xml:space="preserve"> \* MERGEFORMAT </w:instrText>
      </w:r>
      <w:r w:rsidR="0058556E" w:rsidRPr="0058556E">
        <w:rPr>
          <w:lang w:val="en-GB"/>
        </w:rPr>
      </w:r>
      <w:r w:rsidR="0058556E" w:rsidRPr="0058556E">
        <w:rPr>
          <w:lang w:val="en-GB"/>
        </w:rPr>
        <w:fldChar w:fldCharType="separate"/>
      </w:r>
      <w:r w:rsidR="005B1AA3">
        <w:rPr>
          <w:lang w:val="en-GB"/>
        </w:rPr>
        <w:t>[1]</w:t>
      </w:r>
      <w:r w:rsidR="0058556E" w:rsidRPr="0058556E">
        <w:rPr>
          <w:lang w:val="en-GB"/>
        </w:rPr>
        <w:fldChar w:fldCharType="end"/>
      </w:r>
      <w:r w:rsidRPr="0058556E">
        <w:rPr>
          <w:lang w:val="en-GB"/>
        </w:rPr>
        <w:t>:</w:t>
      </w:r>
    </w:p>
    <w:tbl>
      <w:tblPr>
        <w:tblStyle w:val="TableGrid"/>
        <w:tblW w:w="0" w:type="auto"/>
        <w:tblLook w:val="04A0" w:firstRow="1" w:lastRow="0" w:firstColumn="1" w:lastColumn="0" w:noHBand="0" w:noVBand="1"/>
      </w:tblPr>
      <w:tblGrid>
        <w:gridCol w:w="9629"/>
      </w:tblGrid>
      <w:tr w:rsidR="00785AC4" w:rsidRPr="00E93269" w14:paraId="56933B33" w14:textId="77777777" w:rsidTr="00785AC4">
        <w:tc>
          <w:tcPr>
            <w:tcW w:w="9629" w:type="dxa"/>
          </w:tcPr>
          <w:p w14:paraId="0F905DE8" w14:textId="77777777" w:rsidR="00785AC4" w:rsidRPr="00E93269" w:rsidRDefault="00785AC4" w:rsidP="0088742C">
            <w:pPr>
              <w:spacing w:after="0"/>
              <w:jc w:val="both"/>
              <w:rPr>
                <w:b/>
                <w:bCs/>
                <w:lang w:val="en-US"/>
              </w:rPr>
            </w:pPr>
            <w:r w:rsidRPr="00E93269">
              <w:rPr>
                <w:b/>
                <w:bCs/>
                <w:lang w:val="en-US"/>
              </w:rPr>
              <w:t>Improved DL transmission efficiency and/or UE power consumption:</w:t>
            </w:r>
          </w:p>
          <w:p w14:paraId="12C2B79F" w14:textId="33BB9E62" w:rsidR="00785AC4" w:rsidRPr="003619C0" w:rsidRDefault="00785AC4" w:rsidP="0088742C">
            <w:pPr>
              <w:numPr>
                <w:ilvl w:val="0"/>
                <w:numId w:val="40"/>
              </w:numPr>
              <w:spacing w:after="0"/>
              <w:jc w:val="both"/>
              <w:rPr>
                <w:bCs/>
              </w:rPr>
            </w:pPr>
            <w:r>
              <w:rPr>
                <w:bCs/>
              </w:rPr>
              <w:t>…</w:t>
            </w:r>
          </w:p>
          <w:p w14:paraId="42F1F00F" w14:textId="566DA8F1" w:rsidR="00785AC4" w:rsidRPr="00E93269" w:rsidRDefault="00785AC4" w:rsidP="0088742C">
            <w:pPr>
              <w:numPr>
                <w:ilvl w:val="0"/>
                <w:numId w:val="40"/>
              </w:numPr>
              <w:jc w:val="both"/>
              <w:rPr>
                <w:bCs/>
                <w:lang w:val="en-US"/>
              </w:rPr>
            </w:pPr>
            <w:r w:rsidRPr="00E93269">
              <w:rPr>
                <w:bCs/>
                <w:lang w:val="en-US"/>
              </w:rPr>
              <w:t>Specify support for UE-group wake-up signal (WUS) [RAN1, RAN2, RAN4]</w:t>
            </w:r>
          </w:p>
        </w:tc>
      </w:tr>
    </w:tbl>
    <w:p w14:paraId="13423D4E" w14:textId="339D020E" w:rsidR="00477768" w:rsidRPr="00CE4E10" w:rsidRDefault="00477768" w:rsidP="0088742C">
      <w:pPr>
        <w:pStyle w:val="BodyText"/>
        <w:rPr>
          <w:lang w:val="en-GB"/>
        </w:rPr>
      </w:pPr>
    </w:p>
    <w:p w14:paraId="5A5AEE88" w14:textId="785E6DFE" w:rsidR="005377AE" w:rsidRPr="00CE4E10" w:rsidRDefault="00785AC4" w:rsidP="0088742C">
      <w:pPr>
        <w:pStyle w:val="BodyText"/>
        <w:rPr>
          <w:lang w:val="en-GB"/>
        </w:rPr>
      </w:pPr>
      <w:r>
        <w:rPr>
          <w:lang w:val="en-GB"/>
        </w:rPr>
        <w:t>Related to the above objective, t</w:t>
      </w:r>
      <w:r w:rsidR="005377AE" w:rsidRPr="00CE4E10">
        <w:rPr>
          <w:lang w:val="en-GB"/>
        </w:rPr>
        <w:t xml:space="preserve">he following agreements </w:t>
      </w:r>
      <w:r>
        <w:rPr>
          <w:lang w:val="en-GB"/>
        </w:rPr>
        <w:t>were</w:t>
      </w:r>
      <w:r w:rsidR="005377AE" w:rsidRPr="00CE4E10">
        <w:rPr>
          <w:lang w:val="en-GB"/>
        </w:rPr>
        <w:t xml:space="preserve"> made for group WUS in RAN1 #95</w:t>
      </w:r>
      <w:r>
        <w:rPr>
          <w:lang w:val="en-GB"/>
        </w:rPr>
        <w:t xml:space="preserve"> </w:t>
      </w:r>
      <w:r w:rsidR="0058556E">
        <w:rPr>
          <w:lang w:val="en-GB"/>
        </w:rPr>
        <w:fldChar w:fldCharType="begin"/>
      </w:r>
      <w:r w:rsidR="0058556E">
        <w:rPr>
          <w:lang w:val="en-GB"/>
        </w:rPr>
        <w:instrText xml:space="preserve"> REF _Ref890265 \n \h </w:instrText>
      </w:r>
      <w:r w:rsidR="0088742C">
        <w:rPr>
          <w:lang w:val="en-GB"/>
        </w:rPr>
        <w:instrText xml:space="preserve"> \* MERGEFORMAT </w:instrText>
      </w:r>
      <w:r w:rsidR="0058556E">
        <w:rPr>
          <w:lang w:val="en-GB"/>
        </w:rPr>
      </w:r>
      <w:r w:rsidR="0058556E">
        <w:rPr>
          <w:lang w:val="en-GB"/>
        </w:rPr>
        <w:fldChar w:fldCharType="separate"/>
      </w:r>
      <w:r w:rsidR="005B1AA3">
        <w:rPr>
          <w:lang w:val="en-GB"/>
        </w:rPr>
        <w:t>[2]</w:t>
      </w:r>
      <w:r w:rsidR="0058556E">
        <w:rPr>
          <w:lang w:val="en-GB"/>
        </w:rPr>
        <w:fldChar w:fldCharType="end"/>
      </w:r>
      <w:r>
        <w:rPr>
          <w:lang w:val="en-GB"/>
        </w:rPr>
        <w:t>:</w:t>
      </w:r>
    </w:p>
    <w:tbl>
      <w:tblPr>
        <w:tblStyle w:val="TableGrid"/>
        <w:tblW w:w="0" w:type="auto"/>
        <w:tblLook w:val="04A0" w:firstRow="1" w:lastRow="0" w:firstColumn="1" w:lastColumn="0" w:noHBand="0" w:noVBand="1"/>
      </w:tblPr>
      <w:tblGrid>
        <w:gridCol w:w="9629"/>
      </w:tblGrid>
      <w:tr w:rsidR="005377AE" w:rsidRPr="00E93269" w14:paraId="33EE4D72" w14:textId="77777777" w:rsidTr="005377AE">
        <w:tc>
          <w:tcPr>
            <w:tcW w:w="9629" w:type="dxa"/>
          </w:tcPr>
          <w:p w14:paraId="0C80ED04" w14:textId="77777777" w:rsidR="005377AE" w:rsidRPr="00E93269" w:rsidRDefault="005377AE" w:rsidP="0088742C">
            <w:pPr>
              <w:jc w:val="both"/>
              <w:rPr>
                <w:rFonts w:eastAsia="Times New Roman"/>
                <w:szCs w:val="20"/>
                <w:lang w:val="en-US"/>
              </w:rPr>
            </w:pPr>
            <w:r w:rsidRPr="00E93269">
              <w:rPr>
                <w:rFonts w:eastAsia="Times New Roman"/>
                <w:szCs w:val="20"/>
                <w:lang w:val="en-US"/>
              </w:rPr>
              <w:t>For multiplexing between Rel-16 UE-group WUS and Rel-15 WUS, further evaluate and down select among the following options</w:t>
            </w:r>
          </w:p>
          <w:p w14:paraId="49116747" w14:textId="77777777" w:rsidR="005377AE" w:rsidRPr="006A43D0" w:rsidRDefault="005377AE" w:rsidP="0088742C">
            <w:pPr>
              <w:pStyle w:val="ListParagraph"/>
              <w:numPr>
                <w:ilvl w:val="0"/>
                <w:numId w:val="27"/>
              </w:numPr>
              <w:jc w:val="both"/>
              <w:rPr>
                <w:rFonts w:ascii="Times New Roman" w:eastAsia="Times New Roman" w:hAnsi="Times New Roman"/>
                <w:szCs w:val="20"/>
                <w:lang w:val="en-US" w:eastAsia="ja-JP"/>
              </w:rPr>
            </w:pPr>
            <w:r w:rsidRPr="006A43D0">
              <w:rPr>
                <w:rFonts w:ascii="Times New Roman" w:eastAsia="Times New Roman" w:hAnsi="Times New Roman"/>
                <w:szCs w:val="20"/>
                <w:lang w:val="en-US" w:eastAsia="ja-JP"/>
              </w:rPr>
              <w:t>TDM</w:t>
            </w:r>
          </w:p>
          <w:p w14:paraId="3BB3EACE" w14:textId="77777777" w:rsidR="005377AE" w:rsidRPr="00187429" w:rsidRDefault="005377AE" w:rsidP="0088742C">
            <w:pPr>
              <w:pStyle w:val="ListParagraph"/>
              <w:numPr>
                <w:ilvl w:val="0"/>
                <w:numId w:val="27"/>
              </w:numPr>
              <w:jc w:val="both"/>
              <w:rPr>
                <w:rFonts w:ascii="Times New Roman" w:eastAsia="Times New Roman" w:hAnsi="Times New Roman"/>
                <w:szCs w:val="20"/>
                <w:lang w:val="en-US" w:eastAsia="ja-JP"/>
              </w:rPr>
            </w:pPr>
            <w:r w:rsidRPr="00187429">
              <w:rPr>
                <w:rFonts w:ascii="Times New Roman" w:eastAsia="Times New Roman" w:hAnsi="Times New Roman"/>
                <w:szCs w:val="20"/>
                <w:lang w:val="en-US" w:eastAsia="ja-JP"/>
              </w:rPr>
              <w:t>FDM</w:t>
            </w:r>
          </w:p>
          <w:p w14:paraId="0043BCC7" w14:textId="77777777" w:rsidR="005377AE" w:rsidRPr="00187429" w:rsidRDefault="005377AE" w:rsidP="0088742C">
            <w:pPr>
              <w:pStyle w:val="ListParagraph"/>
              <w:numPr>
                <w:ilvl w:val="0"/>
                <w:numId w:val="27"/>
              </w:numPr>
              <w:jc w:val="both"/>
              <w:rPr>
                <w:rFonts w:ascii="Times New Roman" w:eastAsia="Times New Roman" w:hAnsi="Times New Roman"/>
                <w:szCs w:val="20"/>
                <w:lang w:val="en-US" w:eastAsia="ja-JP"/>
              </w:rPr>
            </w:pPr>
            <w:r w:rsidRPr="00187429">
              <w:rPr>
                <w:rFonts w:ascii="Times New Roman" w:eastAsia="Times New Roman" w:hAnsi="Times New Roman"/>
                <w:szCs w:val="20"/>
                <w:lang w:val="en-US" w:eastAsia="ja-JP"/>
              </w:rPr>
              <w:t>single-seq CDM</w:t>
            </w:r>
          </w:p>
          <w:p w14:paraId="41ADCCE6" w14:textId="77777777" w:rsidR="005377AE" w:rsidRPr="006A43D0" w:rsidRDefault="005377AE" w:rsidP="0088742C">
            <w:pPr>
              <w:pStyle w:val="ListParagraph"/>
              <w:numPr>
                <w:ilvl w:val="0"/>
                <w:numId w:val="27"/>
              </w:numPr>
              <w:jc w:val="both"/>
              <w:rPr>
                <w:rFonts w:ascii="Times New Roman" w:eastAsia="Times New Roman" w:hAnsi="Times New Roman"/>
                <w:szCs w:val="20"/>
                <w:lang w:val="en-US" w:eastAsia="ja-JP"/>
              </w:rPr>
            </w:pPr>
            <w:r w:rsidRPr="006A43D0">
              <w:rPr>
                <w:rFonts w:ascii="Times New Roman" w:eastAsia="Times New Roman" w:hAnsi="Times New Roman"/>
                <w:szCs w:val="20"/>
                <w:lang w:val="en-US" w:eastAsia="ja-JP"/>
              </w:rPr>
              <w:t>single-seq CDM+TDM</w:t>
            </w:r>
          </w:p>
          <w:p w14:paraId="439A6CA5" w14:textId="77777777" w:rsidR="005377AE" w:rsidRPr="00187429" w:rsidRDefault="005377AE" w:rsidP="0088742C">
            <w:pPr>
              <w:pStyle w:val="ListParagraph"/>
              <w:numPr>
                <w:ilvl w:val="0"/>
                <w:numId w:val="27"/>
              </w:numPr>
              <w:jc w:val="both"/>
              <w:rPr>
                <w:rFonts w:ascii="Times New Roman" w:eastAsia="Times New Roman" w:hAnsi="Times New Roman"/>
                <w:szCs w:val="20"/>
                <w:lang w:val="en-US" w:eastAsia="ja-JP"/>
              </w:rPr>
            </w:pPr>
            <w:r w:rsidRPr="00187429">
              <w:rPr>
                <w:rFonts w:ascii="Times New Roman" w:eastAsia="Times New Roman" w:hAnsi="Times New Roman"/>
                <w:szCs w:val="20"/>
                <w:lang w:val="en-US" w:eastAsia="ja-JP"/>
              </w:rPr>
              <w:t>single-seq CDM+FDM</w:t>
            </w:r>
          </w:p>
          <w:p w14:paraId="62C1CC10" w14:textId="2C473ECF" w:rsidR="005377AE" w:rsidRPr="005377AE" w:rsidRDefault="005377AE" w:rsidP="0088742C">
            <w:pPr>
              <w:pStyle w:val="ListParagraph"/>
              <w:numPr>
                <w:ilvl w:val="0"/>
                <w:numId w:val="27"/>
              </w:numPr>
              <w:jc w:val="both"/>
              <w:rPr>
                <w:rFonts w:ascii="Times New Roman" w:eastAsia="Times New Roman" w:hAnsi="Times New Roman"/>
                <w:szCs w:val="20"/>
                <w:lang w:val="en-US" w:eastAsia="ja-JP"/>
              </w:rPr>
            </w:pPr>
            <w:r w:rsidRPr="006A43D0">
              <w:rPr>
                <w:rFonts w:ascii="Times New Roman" w:eastAsia="Times New Roman" w:hAnsi="Times New Roman"/>
                <w:szCs w:val="20"/>
                <w:lang w:val="en-US" w:eastAsia="ja-JP"/>
              </w:rPr>
              <w:t>FFS whether legacy WUS is the common WUS for all new UEs or only a part of new UEs.</w:t>
            </w:r>
          </w:p>
          <w:p w14:paraId="017EFE66" w14:textId="0B1F1E06" w:rsidR="005377AE" w:rsidRPr="00E93269" w:rsidRDefault="005377AE" w:rsidP="0088742C">
            <w:pPr>
              <w:spacing w:before="240"/>
              <w:jc w:val="both"/>
              <w:rPr>
                <w:rFonts w:eastAsia="Times New Roman"/>
                <w:szCs w:val="20"/>
                <w:lang w:val="en-US"/>
              </w:rPr>
            </w:pPr>
            <w:r w:rsidRPr="00E93269">
              <w:rPr>
                <w:rFonts w:eastAsia="Times New Roman"/>
                <w:szCs w:val="20"/>
                <w:lang w:val="en-US"/>
              </w:rPr>
              <w:t>For multiplexing between different Rel-16 UE-group WUS, further evaluate and down select among the following options</w:t>
            </w:r>
          </w:p>
          <w:p w14:paraId="7FF2514A" w14:textId="77777777" w:rsidR="005377AE" w:rsidRPr="00187429" w:rsidRDefault="005377AE" w:rsidP="0088742C">
            <w:pPr>
              <w:pStyle w:val="ListParagraph"/>
              <w:numPr>
                <w:ilvl w:val="0"/>
                <w:numId w:val="27"/>
              </w:numPr>
              <w:jc w:val="both"/>
              <w:rPr>
                <w:rFonts w:ascii="Times New Roman" w:eastAsia="Times New Roman" w:hAnsi="Times New Roman"/>
                <w:szCs w:val="20"/>
                <w:lang w:val="en-US" w:eastAsia="ja-JP"/>
              </w:rPr>
            </w:pPr>
            <w:r w:rsidRPr="00187429">
              <w:rPr>
                <w:rFonts w:ascii="Times New Roman" w:eastAsia="Times New Roman" w:hAnsi="Times New Roman"/>
                <w:szCs w:val="20"/>
                <w:lang w:val="en-US" w:eastAsia="ja-JP"/>
              </w:rPr>
              <w:t>single-seq CDM</w:t>
            </w:r>
          </w:p>
          <w:p w14:paraId="0E25739B" w14:textId="77777777" w:rsidR="005377AE" w:rsidRPr="006A43D0" w:rsidRDefault="005377AE" w:rsidP="0088742C">
            <w:pPr>
              <w:pStyle w:val="ListParagraph"/>
              <w:numPr>
                <w:ilvl w:val="0"/>
                <w:numId w:val="27"/>
              </w:numPr>
              <w:jc w:val="both"/>
              <w:rPr>
                <w:rFonts w:ascii="Times New Roman" w:eastAsia="Times New Roman" w:hAnsi="Times New Roman"/>
                <w:szCs w:val="20"/>
                <w:lang w:val="en-US" w:eastAsia="ja-JP"/>
              </w:rPr>
            </w:pPr>
            <w:r w:rsidRPr="006A43D0">
              <w:rPr>
                <w:rFonts w:ascii="Times New Roman" w:eastAsia="Times New Roman" w:hAnsi="Times New Roman"/>
                <w:szCs w:val="20"/>
                <w:lang w:val="en-US" w:eastAsia="ja-JP"/>
              </w:rPr>
              <w:t>FDM</w:t>
            </w:r>
          </w:p>
          <w:p w14:paraId="4DD0B9BB" w14:textId="77777777" w:rsidR="005377AE" w:rsidRPr="006A43D0" w:rsidRDefault="005377AE" w:rsidP="0088742C">
            <w:pPr>
              <w:pStyle w:val="ListParagraph"/>
              <w:numPr>
                <w:ilvl w:val="0"/>
                <w:numId w:val="27"/>
              </w:numPr>
              <w:jc w:val="both"/>
              <w:rPr>
                <w:rFonts w:ascii="Times New Roman" w:eastAsia="Times New Roman" w:hAnsi="Times New Roman"/>
                <w:szCs w:val="20"/>
                <w:lang w:val="en-US" w:eastAsia="ja-JP"/>
              </w:rPr>
            </w:pPr>
            <w:r w:rsidRPr="006A43D0">
              <w:rPr>
                <w:rFonts w:ascii="Times New Roman" w:eastAsia="Times New Roman" w:hAnsi="Times New Roman"/>
                <w:szCs w:val="20"/>
                <w:lang w:val="en-US" w:eastAsia="ja-JP"/>
              </w:rPr>
              <w:t>single-seq CDM+TDM</w:t>
            </w:r>
          </w:p>
          <w:p w14:paraId="5B720C28" w14:textId="77777777" w:rsidR="005377AE" w:rsidRPr="00187429" w:rsidRDefault="005377AE" w:rsidP="0088742C">
            <w:pPr>
              <w:pStyle w:val="ListParagraph"/>
              <w:numPr>
                <w:ilvl w:val="0"/>
                <w:numId w:val="27"/>
              </w:numPr>
              <w:jc w:val="both"/>
              <w:rPr>
                <w:rFonts w:ascii="Times New Roman" w:eastAsia="Times New Roman" w:hAnsi="Times New Roman"/>
                <w:szCs w:val="20"/>
                <w:lang w:val="en-US" w:eastAsia="ja-JP"/>
              </w:rPr>
            </w:pPr>
            <w:r w:rsidRPr="00187429">
              <w:rPr>
                <w:rFonts w:ascii="Times New Roman" w:eastAsia="Times New Roman" w:hAnsi="Times New Roman"/>
                <w:szCs w:val="20"/>
                <w:lang w:val="en-US" w:eastAsia="ja-JP"/>
              </w:rPr>
              <w:t>single-seq CDM+FDM</w:t>
            </w:r>
          </w:p>
          <w:p w14:paraId="41493079" w14:textId="77777777" w:rsidR="005377AE" w:rsidRPr="00E93269" w:rsidRDefault="005377AE" w:rsidP="0088742C">
            <w:pPr>
              <w:jc w:val="both"/>
              <w:rPr>
                <w:rFonts w:eastAsia="Times New Roman"/>
                <w:szCs w:val="20"/>
                <w:lang w:val="en-US"/>
              </w:rPr>
            </w:pPr>
            <w:r w:rsidRPr="00E93269">
              <w:rPr>
                <w:rFonts w:eastAsia="Times New Roman"/>
                <w:szCs w:val="20"/>
                <w:lang w:val="en-US"/>
              </w:rPr>
              <w:t>Note: At least the maximum number of UE groups should be considered.</w:t>
            </w:r>
          </w:p>
          <w:p w14:paraId="40522EE9" w14:textId="77777777" w:rsidR="005377AE" w:rsidRPr="00E93269" w:rsidRDefault="005377AE" w:rsidP="00187429">
            <w:pPr>
              <w:spacing w:after="0"/>
              <w:jc w:val="both"/>
              <w:rPr>
                <w:rFonts w:eastAsia="Times New Roman"/>
                <w:szCs w:val="20"/>
                <w:lang w:val="en-US"/>
              </w:rPr>
            </w:pPr>
            <w:r w:rsidRPr="00E93269">
              <w:rPr>
                <w:rFonts w:eastAsia="Times New Roman"/>
                <w:szCs w:val="20"/>
                <w:lang w:val="en-US"/>
              </w:rPr>
              <w:t>The number of UE groups is configurable and broadcasted in SIB.</w:t>
            </w:r>
          </w:p>
          <w:p w14:paraId="38B9A987" w14:textId="47BF5DE2" w:rsidR="005377AE" w:rsidRPr="00E93269" w:rsidRDefault="005377AE" w:rsidP="0088742C">
            <w:pPr>
              <w:numPr>
                <w:ilvl w:val="0"/>
                <w:numId w:val="27"/>
              </w:numPr>
              <w:jc w:val="both"/>
              <w:rPr>
                <w:rFonts w:eastAsia="Times New Roman"/>
                <w:szCs w:val="20"/>
                <w:lang w:val="en-US"/>
              </w:rPr>
            </w:pPr>
            <w:r w:rsidRPr="00E93269">
              <w:rPr>
                <w:rFonts w:eastAsia="Times New Roman"/>
                <w:szCs w:val="20"/>
                <w:lang w:val="en-US"/>
              </w:rPr>
              <w:t>FFS: Further details on the number of UE groups. For example, whether it is per PO or per gap configuration of a PO</w:t>
            </w:r>
          </w:p>
          <w:p w14:paraId="736BAA32" w14:textId="00FE596F" w:rsidR="005377AE" w:rsidRPr="00E93269" w:rsidRDefault="005377AE" w:rsidP="0088742C">
            <w:pPr>
              <w:jc w:val="both"/>
              <w:rPr>
                <w:rFonts w:eastAsia="Times New Roman"/>
                <w:szCs w:val="20"/>
                <w:lang w:val="en-US"/>
              </w:rPr>
            </w:pPr>
            <w:r w:rsidRPr="00E93269">
              <w:rPr>
                <w:rFonts w:eastAsia="Times New Roman"/>
                <w:szCs w:val="20"/>
                <w:lang w:val="en-US"/>
              </w:rPr>
              <w:t>UE group ID is used as a parameter to generate WUS UE group sequence(s).</w:t>
            </w:r>
          </w:p>
          <w:p w14:paraId="1FFF67A0" w14:textId="2BDB325F" w:rsidR="005377AE" w:rsidRPr="00E93269" w:rsidRDefault="005377AE" w:rsidP="0088742C">
            <w:pPr>
              <w:pStyle w:val="BodyText"/>
              <w:rPr>
                <w:rFonts w:ascii="Times New Roman" w:eastAsia="Times New Roman" w:hAnsi="Times New Roman"/>
                <w:szCs w:val="20"/>
                <w:lang w:val="en-US" w:eastAsia="ja-JP"/>
              </w:rPr>
            </w:pPr>
            <w:r w:rsidRPr="00E93269">
              <w:rPr>
                <w:rFonts w:ascii="Times New Roman" w:eastAsia="Times New Roman" w:hAnsi="Times New Roman"/>
                <w:szCs w:val="20"/>
                <w:lang w:val="en-US" w:eastAsia="ja-JP"/>
              </w:rPr>
              <w:lastRenderedPageBreak/>
              <w:t>One group WUS is designed as a single sequence</w:t>
            </w:r>
          </w:p>
          <w:p w14:paraId="74919141" w14:textId="77777777" w:rsidR="005377AE" w:rsidRPr="00E93269" w:rsidRDefault="005377AE" w:rsidP="00187429">
            <w:pPr>
              <w:pStyle w:val="BodyText"/>
              <w:spacing w:after="0"/>
              <w:rPr>
                <w:rFonts w:ascii="Times New Roman" w:eastAsia="Times New Roman" w:hAnsi="Times New Roman"/>
                <w:szCs w:val="20"/>
                <w:lang w:val="en-US" w:eastAsia="ja-JP"/>
              </w:rPr>
            </w:pPr>
            <w:bookmarkStart w:id="0" w:name="_Hlk534725187"/>
            <w:r w:rsidRPr="00E93269">
              <w:rPr>
                <w:rFonts w:ascii="Times New Roman" w:eastAsia="Times New Roman" w:hAnsi="Times New Roman"/>
                <w:szCs w:val="20"/>
                <w:lang w:val="en-US" w:eastAsia="ja-JP"/>
              </w:rPr>
              <w:t>Further study false detection (cross/auto correlation) performance properties for the following designs:</w:t>
            </w:r>
          </w:p>
          <w:p w14:paraId="0F7E704A" w14:textId="77777777" w:rsidR="005377AE" w:rsidRPr="005377AE" w:rsidRDefault="005377AE" w:rsidP="0088742C">
            <w:pPr>
              <w:numPr>
                <w:ilvl w:val="0"/>
                <w:numId w:val="27"/>
              </w:numPr>
              <w:spacing w:after="0"/>
              <w:jc w:val="both"/>
              <w:rPr>
                <w:rFonts w:eastAsia="Times New Roman"/>
                <w:szCs w:val="20"/>
              </w:rPr>
            </w:pPr>
            <w:r w:rsidRPr="005377AE">
              <w:rPr>
                <w:rFonts w:eastAsia="Times New Roman"/>
                <w:szCs w:val="20"/>
              </w:rPr>
              <w:t>legacy WUS + cover codes,</w:t>
            </w:r>
          </w:p>
          <w:p w14:paraId="00A67C29" w14:textId="77777777" w:rsidR="005377AE" w:rsidRPr="00E93269" w:rsidRDefault="005377AE" w:rsidP="0088742C">
            <w:pPr>
              <w:numPr>
                <w:ilvl w:val="0"/>
                <w:numId w:val="27"/>
              </w:numPr>
              <w:spacing w:after="0"/>
              <w:jc w:val="both"/>
              <w:rPr>
                <w:rFonts w:eastAsia="Times New Roman"/>
                <w:szCs w:val="20"/>
                <w:lang w:val="en-US"/>
              </w:rPr>
            </w:pPr>
            <w:r w:rsidRPr="00E93269">
              <w:rPr>
                <w:rFonts w:eastAsia="Times New Roman"/>
                <w:szCs w:val="20"/>
                <w:lang w:val="en-US"/>
              </w:rPr>
              <w:t>legacy WUS + shifted scrambling codes,</w:t>
            </w:r>
          </w:p>
          <w:p w14:paraId="0DF5E9FE" w14:textId="77777777" w:rsidR="005377AE" w:rsidRPr="00E93269" w:rsidRDefault="005377AE" w:rsidP="0088742C">
            <w:pPr>
              <w:numPr>
                <w:ilvl w:val="0"/>
                <w:numId w:val="27"/>
              </w:numPr>
              <w:spacing w:after="0"/>
              <w:jc w:val="both"/>
              <w:rPr>
                <w:rFonts w:eastAsia="Times New Roman"/>
                <w:szCs w:val="20"/>
                <w:lang w:val="en-US"/>
              </w:rPr>
            </w:pPr>
            <w:r w:rsidRPr="00E93269">
              <w:rPr>
                <w:rFonts w:eastAsia="Times New Roman"/>
                <w:szCs w:val="20"/>
                <w:lang w:val="en-US"/>
              </w:rPr>
              <w:t>legacy WUS + phase shift + cover code + scrambling bits</w:t>
            </w:r>
          </w:p>
          <w:p w14:paraId="2E1E787D" w14:textId="77777777" w:rsidR="005377AE" w:rsidRPr="00E93269" w:rsidRDefault="005377AE" w:rsidP="0088742C">
            <w:pPr>
              <w:numPr>
                <w:ilvl w:val="1"/>
                <w:numId w:val="27"/>
              </w:numPr>
              <w:spacing w:after="0"/>
              <w:jc w:val="both"/>
              <w:rPr>
                <w:rFonts w:eastAsia="Times New Roman"/>
                <w:szCs w:val="20"/>
                <w:lang w:val="en-US"/>
              </w:rPr>
            </w:pPr>
            <w:r w:rsidRPr="00E93269">
              <w:rPr>
                <w:rFonts w:eastAsia="Times New Roman"/>
                <w:szCs w:val="20"/>
                <w:lang w:val="en-US"/>
              </w:rPr>
              <w:t>Including combinations of phase shift, cover code, and/or scrambling bits</w:t>
            </w:r>
          </w:p>
          <w:p w14:paraId="62010FC3" w14:textId="77777777" w:rsidR="005377AE" w:rsidRPr="00E93269" w:rsidRDefault="005377AE" w:rsidP="0088742C">
            <w:pPr>
              <w:jc w:val="both"/>
              <w:rPr>
                <w:rFonts w:eastAsia="Times New Roman"/>
                <w:szCs w:val="20"/>
                <w:lang w:val="en-US"/>
              </w:rPr>
            </w:pPr>
            <w:r w:rsidRPr="00E93269">
              <w:rPr>
                <w:rFonts w:eastAsia="Times New Roman"/>
                <w:szCs w:val="20"/>
                <w:lang w:val="en-US"/>
              </w:rPr>
              <w:t>Other designs are not precluded.</w:t>
            </w:r>
          </w:p>
          <w:bookmarkEnd w:id="0"/>
          <w:p w14:paraId="25814600" w14:textId="77777777" w:rsidR="005377AE" w:rsidRPr="00E93269" w:rsidRDefault="005377AE" w:rsidP="00187429">
            <w:pPr>
              <w:spacing w:after="0"/>
              <w:jc w:val="both"/>
              <w:rPr>
                <w:rFonts w:eastAsia="Times New Roman"/>
                <w:szCs w:val="20"/>
                <w:lang w:val="en-US"/>
              </w:rPr>
            </w:pPr>
            <w:r w:rsidRPr="00E93269">
              <w:rPr>
                <w:rFonts w:eastAsia="Times New Roman"/>
                <w:szCs w:val="20"/>
                <w:lang w:val="en-US"/>
              </w:rPr>
              <w:t>Rel-16 group WUS uses the same gap configurations as for Rel-15 legacy WUS except for differences from possible TDM.</w:t>
            </w:r>
          </w:p>
          <w:p w14:paraId="6BCD0965" w14:textId="23630719" w:rsidR="005377AE" w:rsidRPr="00E93269" w:rsidRDefault="005377AE" w:rsidP="00187429">
            <w:pPr>
              <w:pStyle w:val="BodyText"/>
              <w:numPr>
                <w:ilvl w:val="0"/>
                <w:numId w:val="27"/>
              </w:numPr>
              <w:rPr>
                <w:lang w:val="en-US"/>
              </w:rPr>
            </w:pPr>
            <w:r w:rsidRPr="00E93269">
              <w:rPr>
                <w:rFonts w:ascii="Times New Roman" w:eastAsia="Times New Roman" w:hAnsi="Times New Roman"/>
                <w:szCs w:val="20"/>
                <w:lang w:val="en-US" w:eastAsia="ja-JP"/>
              </w:rPr>
              <w:t>No new gap higher layer signaling will be introduced for TDM</w:t>
            </w:r>
          </w:p>
        </w:tc>
      </w:tr>
    </w:tbl>
    <w:p w14:paraId="050A0CB2" w14:textId="5A39A478" w:rsidR="005377AE" w:rsidRPr="00C80609" w:rsidRDefault="00785AC4" w:rsidP="00187429">
      <w:pPr>
        <w:pStyle w:val="BodyText"/>
        <w:spacing w:before="240"/>
      </w:pPr>
      <w:r w:rsidRPr="00E93269">
        <w:rPr>
          <w:lang w:val="en-US"/>
        </w:rPr>
        <w:lastRenderedPageBreak/>
        <w:t xml:space="preserve">This contribution presents Ericsson’s views about how the WID best should be achieved. </w:t>
      </w:r>
      <w:r>
        <w:t>Higher layer matters are presented in accompanying contribution</w:t>
      </w:r>
      <w:r w:rsidR="00000881">
        <w:t>s</w:t>
      </w:r>
      <w:r>
        <w:t xml:space="preserve"> </w:t>
      </w:r>
      <w:r w:rsidR="00B80FB8">
        <w:fldChar w:fldCharType="begin"/>
      </w:r>
      <w:r w:rsidR="00B80FB8">
        <w:instrText xml:space="preserve"> REF _Ref973544 \n \h </w:instrText>
      </w:r>
      <w:r w:rsidR="00B80FB8">
        <w:fldChar w:fldCharType="separate"/>
      </w:r>
      <w:r w:rsidR="005B1AA3">
        <w:t>[3]</w:t>
      </w:r>
      <w:r w:rsidR="00B80FB8">
        <w:fldChar w:fldCharType="end"/>
      </w:r>
      <w:r w:rsidR="00B80FB8">
        <w:fldChar w:fldCharType="begin"/>
      </w:r>
      <w:r w:rsidR="00B80FB8">
        <w:instrText xml:space="preserve"> REF _Ref973546 \n \h </w:instrText>
      </w:r>
      <w:r w:rsidR="00B80FB8">
        <w:fldChar w:fldCharType="separate"/>
      </w:r>
      <w:r w:rsidR="005B1AA3">
        <w:t>[4]</w:t>
      </w:r>
      <w:r w:rsidR="00B80FB8">
        <w:fldChar w:fldCharType="end"/>
      </w:r>
      <w:r w:rsidR="00B80FB8">
        <w:t>.</w:t>
      </w:r>
    </w:p>
    <w:p w14:paraId="6F368817" w14:textId="7396B175" w:rsidR="004000E8" w:rsidRDefault="004000E8" w:rsidP="0088742C">
      <w:pPr>
        <w:pStyle w:val="Heading1"/>
        <w:jc w:val="both"/>
      </w:pPr>
      <w:bookmarkStart w:id="1" w:name="_Ref178064866"/>
      <w:r w:rsidRPr="00C80609">
        <w:t>Discussion</w:t>
      </w:r>
      <w:bookmarkEnd w:id="1"/>
    </w:p>
    <w:p w14:paraId="52B5FF7F" w14:textId="63473FE1" w:rsidR="00323793" w:rsidRDefault="00323793" w:rsidP="0088742C">
      <w:pPr>
        <w:pStyle w:val="Heading2"/>
        <w:jc w:val="both"/>
      </w:pPr>
      <w:bookmarkStart w:id="2" w:name="_Ref975007"/>
      <w:r>
        <w:t>Overall WUS functionality</w:t>
      </w:r>
      <w:bookmarkEnd w:id="2"/>
    </w:p>
    <w:p w14:paraId="228DDA6E" w14:textId="77777777" w:rsidR="00506C52" w:rsidRPr="00E93269" w:rsidRDefault="00506C52" w:rsidP="0088742C">
      <w:pPr>
        <w:pStyle w:val="BodyText"/>
        <w:rPr>
          <w:lang w:val="en-US"/>
        </w:rPr>
      </w:pPr>
      <w:r w:rsidRPr="00E93269">
        <w:rPr>
          <w:lang w:val="en-US"/>
        </w:rPr>
        <w:t>We propose a group WUS concept fulfilling the following requirements:</w:t>
      </w:r>
    </w:p>
    <w:p w14:paraId="3701681B" w14:textId="77777777" w:rsidR="00506C52" w:rsidRPr="00E93269" w:rsidRDefault="00506C52" w:rsidP="0088742C">
      <w:pPr>
        <w:pStyle w:val="BodyText"/>
        <w:numPr>
          <w:ilvl w:val="0"/>
          <w:numId w:val="29"/>
        </w:numPr>
        <w:rPr>
          <w:lang w:val="en-US"/>
        </w:rPr>
      </w:pPr>
      <w:r w:rsidRPr="00E93269">
        <w:rPr>
          <w:lang w:val="en-US"/>
        </w:rPr>
        <w:t>Paging of legacy WUS UEs without waking up group WUS UEs</w:t>
      </w:r>
    </w:p>
    <w:p w14:paraId="4C03ABD9" w14:textId="411FD0C7" w:rsidR="00506C52" w:rsidRPr="00E93269" w:rsidRDefault="00506C52" w:rsidP="0088742C">
      <w:pPr>
        <w:pStyle w:val="BodyText"/>
        <w:numPr>
          <w:ilvl w:val="0"/>
          <w:numId w:val="29"/>
        </w:numPr>
        <w:rPr>
          <w:lang w:val="en-US"/>
        </w:rPr>
      </w:pPr>
      <w:r w:rsidRPr="00E93269">
        <w:rPr>
          <w:lang w:val="en-US"/>
        </w:rPr>
        <w:t>Paging of all group WUS UEs</w:t>
      </w:r>
      <w:r w:rsidR="002C1B2E" w:rsidRPr="00E93269">
        <w:rPr>
          <w:lang w:val="en-US"/>
        </w:rPr>
        <w:t>,</w:t>
      </w:r>
      <w:r w:rsidRPr="00E93269">
        <w:rPr>
          <w:lang w:val="en-US"/>
        </w:rPr>
        <w:t xml:space="preserve"> </w:t>
      </w:r>
      <w:r w:rsidR="002C1B2E" w:rsidRPr="00E93269">
        <w:rPr>
          <w:lang w:val="en-US"/>
        </w:rPr>
        <w:t xml:space="preserve">ideally </w:t>
      </w:r>
      <w:r w:rsidRPr="00E93269">
        <w:rPr>
          <w:lang w:val="en-US"/>
        </w:rPr>
        <w:t xml:space="preserve">without waking up legacy </w:t>
      </w:r>
      <w:r w:rsidR="002C1B2E" w:rsidRPr="00E93269">
        <w:rPr>
          <w:lang w:val="en-US"/>
        </w:rPr>
        <w:t xml:space="preserve">WUS </w:t>
      </w:r>
      <w:r w:rsidRPr="00E93269">
        <w:rPr>
          <w:lang w:val="en-US"/>
        </w:rPr>
        <w:t>UEs</w:t>
      </w:r>
    </w:p>
    <w:p w14:paraId="43E48E15" w14:textId="77777777" w:rsidR="00506C52" w:rsidRPr="00E93269" w:rsidRDefault="00506C52" w:rsidP="0088742C">
      <w:pPr>
        <w:pStyle w:val="BodyText"/>
        <w:numPr>
          <w:ilvl w:val="0"/>
          <w:numId w:val="29"/>
        </w:numPr>
        <w:rPr>
          <w:lang w:val="en-US"/>
        </w:rPr>
      </w:pPr>
      <w:r w:rsidRPr="00E93269">
        <w:rPr>
          <w:lang w:val="en-US"/>
        </w:rPr>
        <w:t>Paging of group WUS UEs in a single group</w:t>
      </w:r>
    </w:p>
    <w:p w14:paraId="322B84D6" w14:textId="43570DCE" w:rsidR="00506C52" w:rsidRPr="00E93269" w:rsidRDefault="00506C52" w:rsidP="0088742C">
      <w:pPr>
        <w:pStyle w:val="BodyText"/>
        <w:rPr>
          <w:lang w:val="en-US"/>
        </w:rPr>
      </w:pPr>
      <w:r w:rsidRPr="00E93269">
        <w:rPr>
          <w:lang w:val="en-US"/>
        </w:rPr>
        <w:t xml:space="preserve">There are good reasons why this is a minimum requirement for group WUS. First, without separating legacy WUS from group WUS, it will not be possible to reduce the false paging rate and thereby achieve better power savings in group WUS compared to legacy WUS. </w:t>
      </w:r>
      <w:bookmarkStart w:id="3" w:name="_Hlk974537"/>
      <w:r w:rsidR="002F60E4" w:rsidRPr="00E93269">
        <w:rPr>
          <w:lang w:val="en-US"/>
        </w:rPr>
        <w:t>The second bullet is of less importance, since the alternative</w:t>
      </w:r>
      <w:r w:rsidR="002C1B2E" w:rsidRPr="00E93269">
        <w:rPr>
          <w:lang w:val="en-US"/>
        </w:rPr>
        <w:t xml:space="preserve"> for legacy WUS UEs</w:t>
      </w:r>
      <w:r w:rsidR="002F60E4" w:rsidRPr="00E93269">
        <w:rPr>
          <w:lang w:val="en-US"/>
        </w:rPr>
        <w:t xml:space="preserve"> </w:t>
      </w:r>
      <w:r w:rsidR="002C1B2E" w:rsidRPr="00E93269">
        <w:rPr>
          <w:lang w:val="en-US"/>
        </w:rPr>
        <w:t>is more UEs using</w:t>
      </w:r>
      <w:r w:rsidR="002F60E4" w:rsidRPr="00E93269">
        <w:rPr>
          <w:lang w:val="en-US"/>
        </w:rPr>
        <w:t xml:space="preserve"> legacy WUS </w:t>
      </w:r>
      <w:r w:rsidR="002C1B2E" w:rsidRPr="00E93269">
        <w:rPr>
          <w:lang w:val="en-US"/>
        </w:rPr>
        <w:t>which</w:t>
      </w:r>
      <w:r w:rsidR="002F60E4" w:rsidRPr="00E93269">
        <w:rPr>
          <w:lang w:val="en-US"/>
        </w:rPr>
        <w:t xml:space="preserve"> </w:t>
      </w:r>
      <w:r w:rsidR="002C1B2E" w:rsidRPr="00E93269">
        <w:rPr>
          <w:lang w:val="en-US"/>
        </w:rPr>
        <w:t>is</w:t>
      </w:r>
      <w:r w:rsidR="002F60E4" w:rsidRPr="00E93269">
        <w:rPr>
          <w:lang w:val="en-US"/>
        </w:rPr>
        <w:t xml:space="preserve"> just as bad. Still, if </w:t>
      </w:r>
      <w:r w:rsidR="002C1B2E" w:rsidRPr="00E93269">
        <w:rPr>
          <w:lang w:val="en-US"/>
        </w:rPr>
        <w:t xml:space="preserve">the two </w:t>
      </w:r>
      <w:r w:rsidR="002F60E4" w:rsidRPr="00E93269">
        <w:rPr>
          <w:lang w:val="en-US"/>
        </w:rPr>
        <w:t xml:space="preserve">can be </w:t>
      </w:r>
      <w:r w:rsidR="002C1B2E" w:rsidRPr="00E93269">
        <w:rPr>
          <w:lang w:val="en-US"/>
        </w:rPr>
        <w:t>separated</w:t>
      </w:r>
      <w:r w:rsidR="002F60E4" w:rsidRPr="00E93269">
        <w:rPr>
          <w:lang w:val="en-US"/>
        </w:rPr>
        <w:t xml:space="preserve"> without any </w:t>
      </w:r>
      <w:r w:rsidR="002C1B2E" w:rsidRPr="00E93269">
        <w:rPr>
          <w:lang w:val="en-US"/>
        </w:rPr>
        <w:t>downside to it</w:t>
      </w:r>
      <w:r w:rsidR="002F60E4" w:rsidRPr="00E93269">
        <w:rPr>
          <w:lang w:val="en-US"/>
        </w:rPr>
        <w:t>, it is desirable to separate legacy WUS and group WUS</w:t>
      </w:r>
      <w:r w:rsidRPr="00E93269">
        <w:rPr>
          <w:lang w:val="en-US"/>
        </w:rPr>
        <w:t>.</w:t>
      </w:r>
      <w:bookmarkEnd w:id="3"/>
      <w:r w:rsidR="002C1B2E" w:rsidRPr="00E93269">
        <w:rPr>
          <w:lang w:val="en-US"/>
        </w:rPr>
        <w:t xml:space="preserve"> </w:t>
      </w:r>
      <w:bookmarkStart w:id="4" w:name="_Hlk974857"/>
      <w:r w:rsidR="002C1B2E" w:rsidRPr="00E93269">
        <w:rPr>
          <w:lang w:val="en-US"/>
        </w:rPr>
        <w:t xml:space="preserve">This task seems to be easier for MTC than for NB-IoT </w:t>
      </w:r>
      <w:bookmarkStart w:id="5" w:name="_Hlk974877"/>
      <w:r w:rsidR="002C1B2E" w:rsidRPr="00E93269">
        <w:rPr>
          <w:lang w:val="en-US"/>
        </w:rPr>
        <w:t>due to the more available resources</w:t>
      </w:r>
      <w:bookmarkEnd w:id="5"/>
      <w:r w:rsidR="002C1B2E" w:rsidRPr="00E93269">
        <w:rPr>
          <w:lang w:val="en-US"/>
        </w:rPr>
        <w:t>.</w:t>
      </w:r>
      <w:bookmarkEnd w:id="4"/>
    </w:p>
    <w:p w14:paraId="2DE43292" w14:textId="77777777" w:rsidR="002F60E4" w:rsidRPr="00E93269" w:rsidRDefault="002F60E4" w:rsidP="002F60E4">
      <w:pPr>
        <w:pStyle w:val="Proposal"/>
        <w:rPr>
          <w:lang w:val="en-US"/>
        </w:rPr>
      </w:pPr>
      <w:bookmarkStart w:id="6" w:name="_Toc536703265"/>
      <w:bookmarkStart w:id="7" w:name="_Toc1042490"/>
      <w:r w:rsidRPr="00E93269">
        <w:rPr>
          <w:lang w:val="en-US"/>
        </w:rPr>
        <w:t>Group WUS should provide functionality to support the following scenarios:</w:t>
      </w:r>
      <w:bookmarkEnd w:id="6"/>
      <w:bookmarkEnd w:id="7"/>
    </w:p>
    <w:p w14:paraId="2674C4D0" w14:textId="77777777" w:rsidR="002F60E4" w:rsidRPr="00E93269" w:rsidRDefault="002F60E4" w:rsidP="002F60E4">
      <w:pPr>
        <w:pStyle w:val="Proposal"/>
        <w:numPr>
          <w:ilvl w:val="1"/>
          <w:numId w:val="3"/>
        </w:numPr>
        <w:rPr>
          <w:lang w:val="en-US"/>
        </w:rPr>
      </w:pPr>
      <w:bookmarkStart w:id="8" w:name="_Toc536703266"/>
      <w:bookmarkStart w:id="9" w:name="_Toc1042491"/>
      <w:r w:rsidRPr="00E93269">
        <w:rPr>
          <w:lang w:val="en-US"/>
        </w:rPr>
        <w:t>Paging of legacy WUS UEs without waking up group WUS UEs</w:t>
      </w:r>
      <w:bookmarkEnd w:id="8"/>
      <w:bookmarkEnd w:id="9"/>
    </w:p>
    <w:p w14:paraId="68AF14C2" w14:textId="77777777" w:rsidR="002F60E4" w:rsidRPr="00E93269" w:rsidRDefault="002F60E4" w:rsidP="002F60E4">
      <w:pPr>
        <w:pStyle w:val="Proposal"/>
        <w:numPr>
          <w:ilvl w:val="1"/>
          <w:numId w:val="3"/>
        </w:numPr>
        <w:rPr>
          <w:lang w:val="en-US"/>
        </w:rPr>
      </w:pPr>
      <w:bookmarkStart w:id="10" w:name="_Toc536703267"/>
      <w:bookmarkStart w:id="11" w:name="_Toc1042492"/>
      <w:r w:rsidRPr="00E93269">
        <w:rPr>
          <w:lang w:val="en-US"/>
        </w:rPr>
        <w:t>Paging of all group WUS UEs without waking up legacy UEs</w:t>
      </w:r>
      <w:bookmarkEnd w:id="10"/>
      <w:bookmarkEnd w:id="11"/>
    </w:p>
    <w:p w14:paraId="1BF9A991" w14:textId="4DE23FB2" w:rsidR="002F60E4" w:rsidRPr="00E93269" w:rsidRDefault="002F60E4" w:rsidP="0088742C">
      <w:pPr>
        <w:pStyle w:val="Proposal"/>
        <w:numPr>
          <w:ilvl w:val="1"/>
          <w:numId w:val="3"/>
        </w:numPr>
        <w:rPr>
          <w:lang w:val="en-US"/>
        </w:rPr>
      </w:pPr>
      <w:bookmarkStart w:id="12" w:name="_Toc536703268"/>
      <w:bookmarkStart w:id="13" w:name="_Toc1042493"/>
      <w:r w:rsidRPr="00E93269">
        <w:rPr>
          <w:lang w:val="en-US"/>
        </w:rPr>
        <w:t>Paging of group WUS UEs in a single group</w:t>
      </w:r>
      <w:bookmarkEnd w:id="12"/>
      <w:bookmarkEnd w:id="13"/>
    </w:p>
    <w:p w14:paraId="4A93CAFA" w14:textId="77777777" w:rsidR="00506C52" w:rsidRPr="00E93269" w:rsidRDefault="00506C52" w:rsidP="0088742C">
      <w:pPr>
        <w:pStyle w:val="BodyText"/>
        <w:rPr>
          <w:lang w:val="en-US"/>
        </w:rPr>
      </w:pPr>
      <w:proofErr w:type="gramStart"/>
      <w:r w:rsidRPr="00E93269">
        <w:rPr>
          <w:lang w:val="en-US"/>
        </w:rPr>
        <w:t>In order to</w:t>
      </w:r>
      <w:proofErr w:type="gramEnd"/>
      <w:r w:rsidRPr="00E93269">
        <w:rPr>
          <w:lang w:val="en-US"/>
        </w:rPr>
        <w:t xml:space="preserve"> fulfill the above requirements, the group WUS functionality that is used to support the above requirements are as follows:</w:t>
      </w:r>
    </w:p>
    <w:p w14:paraId="22DEAC5E" w14:textId="77777777" w:rsidR="00506C52" w:rsidRPr="00E93269" w:rsidRDefault="00506C52" w:rsidP="0088742C">
      <w:pPr>
        <w:pStyle w:val="BodyText"/>
        <w:numPr>
          <w:ilvl w:val="0"/>
          <w:numId w:val="29"/>
        </w:numPr>
        <w:rPr>
          <w:lang w:val="en-US"/>
        </w:rPr>
      </w:pPr>
      <w:r w:rsidRPr="00E93269">
        <w:rPr>
          <w:lang w:val="en-US"/>
        </w:rPr>
        <w:t>Legacy WUS and group WUS are differentiated by FDM</w:t>
      </w:r>
    </w:p>
    <w:p w14:paraId="538759EE" w14:textId="0BE96495" w:rsidR="00506C52" w:rsidRPr="00E93269" w:rsidRDefault="00506C52" w:rsidP="0088742C">
      <w:pPr>
        <w:pStyle w:val="BodyText"/>
        <w:numPr>
          <w:ilvl w:val="0"/>
          <w:numId w:val="29"/>
        </w:numPr>
        <w:rPr>
          <w:lang w:val="en-US"/>
        </w:rPr>
      </w:pPr>
      <w:r w:rsidRPr="00E93269">
        <w:rPr>
          <w:lang w:val="en-US"/>
        </w:rPr>
        <w:t>Different groups within group WUS are identified by sequence-based group indication (single sequence CDM</w:t>
      </w:r>
      <w:r w:rsidR="00AD3726" w:rsidRPr="00E93269">
        <w:rPr>
          <w:lang w:val="en-US"/>
        </w:rPr>
        <w:t xml:space="preserve"> or SS-CDM</w:t>
      </w:r>
      <w:r w:rsidRPr="00E93269">
        <w:rPr>
          <w:lang w:val="en-US"/>
        </w:rPr>
        <w:t>)</w:t>
      </w:r>
    </w:p>
    <w:p w14:paraId="0A91D9C1" w14:textId="62EFE3AB" w:rsidR="00506C52" w:rsidRPr="00E93269" w:rsidRDefault="00506C52" w:rsidP="0088742C">
      <w:pPr>
        <w:pStyle w:val="BodyText"/>
        <w:numPr>
          <w:ilvl w:val="0"/>
          <w:numId w:val="29"/>
        </w:numPr>
        <w:rPr>
          <w:lang w:val="en-US"/>
        </w:rPr>
      </w:pPr>
      <w:r w:rsidRPr="00E93269">
        <w:rPr>
          <w:lang w:val="en-US"/>
        </w:rPr>
        <w:t>If more than one group needs to be awoken, a common WUS is used</w:t>
      </w:r>
    </w:p>
    <w:p w14:paraId="27FE03C5" w14:textId="6223CB4D" w:rsidR="00506C52" w:rsidRPr="00E93269" w:rsidRDefault="00506C52" w:rsidP="0088742C">
      <w:pPr>
        <w:pStyle w:val="BodyText"/>
        <w:rPr>
          <w:lang w:val="en-US"/>
        </w:rPr>
      </w:pPr>
      <w:r w:rsidRPr="00E93269">
        <w:rPr>
          <w:lang w:val="en-US"/>
        </w:rPr>
        <w:t xml:space="preserve">Furthermore, it has been identified that </w:t>
      </w:r>
      <w:r w:rsidR="003B2EC3" w:rsidRPr="00E93269">
        <w:rPr>
          <w:lang w:val="en-US"/>
        </w:rPr>
        <w:t xml:space="preserve">UE power consumption </w:t>
      </w:r>
      <w:r w:rsidRPr="00E93269">
        <w:rPr>
          <w:lang w:val="en-US"/>
        </w:rPr>
        <w:t xml:space="preserve">may greatly benefit from </w:t>
      </w:r>
      <w:r w:rsidR="003B2EC3" w:rsidRPr="00E93269">
        <w:rPr>
          <w:lang w:val="en-US"/>
        </w:rPr>
        <w:t>mobile UEs being separated from stationary UEs. One solution is to let</w:t>
      </w:r>
      <w:r w:rsidRPr="00E93269">
        <w:rPr>
          <w:lang w:val="en-US"/>
        </w:rPr>
        <w:t xml:space="preserve"> </w:t>
      </w:r>
      <w:r w:rsidR="003B2EC3" w:rsidRPr="00E93269">
        <w:rPr>
          <w:lang w:val="en-US"/>
        </w:rPr>
        <w:t xml:space="preserve">a mobile UE, i.e., a UE waking up in a different cell from its last known cell, search for a different WUS sequence compared to stationary </w:t>
      </w:r>
      <w:r w:rsidR="003B2EC3" w:rsidRPr="00E93269">
        <w:rPr>
          <w:lang w:val="en-US"/>
        </w:rPr>
        <w:lastRenderedPageBreak/>
        <w:t>UEs. A more detailed analysis of the false paging rate for the mobile UE case follows in Sec. </w:t>
      </w:r>
      <w:r w:rsidR="003B2EC3">
        <w:fldChar w:fldCharType="begin"/>
      </w:r>
      <w:r w:rsidR="003B2EC3" w:rsidRPr="00E93269">
        <w:rPr>
          <w:lang w:val="en-US"/>
        </w:rPr>
        <w:instrText xml:space="preserve"> REF _Ref536803712 \n \h </w:instrText>
      </w:r>
      <w:r w:rsidR="0088742C" w:rsidRPr="00E93269">
        <w:rPr>
          <w:lang w:val="en-US"/>
        </w:rPr>
        <w:instrText xml:space="preserve"> \* MERGEFORMAT </w:instrText>
      </w:r>
      <w:r w:rsidR="003B2EC3">
        <w:fldChar w:fldCharType="separate"/>
      </w:r>
      <w:r w:rsidR="005B1AA3" w:rsidRPr="00E93269">
        <w:rPr>
          <w:lang w:val="en-US"/>
        </w:rPr>
        <w:t>2.2</w:t>
      </w:r>
      <w:r w:rsidR="003B2EC3">
        <w:fldChar w:fldCharType="end"/>
      </w:r>
      <w:r w:rsidR="003B2EC3" w:rsidRPr="00E93269">
        <w:rPr>
          <w:lang w:val="en-US"/>
        </w:rPr>
        <w:t xml:space="preserve">. </w:t>
      </w:r>
      <w:r w:rsidR="00E93269">
        <w:rPr>
          <w:lang w:val="en-US"/>
        </w:rPr>
        <w:t>This use case calls for one additional group WUS functionality</w:t>
      </w:r>
      <w:r w:rsidR="003B2EC3" w:rsidRPr="00E93269">
        <w:rPr>
          <w:lang w:val="en-US"/>
        </w:rPr>
        <w:t>:</w:t>
      </w:r>
    </w:p>
    <w:p w14:paraId="5F7BAD52" w14:textId="636A9CE0" w:rsidR="00506C52" w:rsidRPr="00E93269" w:rsidRDefault="003B2EC3" w:rsidP="0088742C">
      <w:pPr>
        <w:pStyle w:val="BodyText"/>
        <w:numPr>
          <w:ilvl w:val="0"/>
          <w:numId w:val="29"/>
        </w:numPr>
        <w:rPr>
          <w:lang w:val="en-US"/>
        </w:rPr>
      </w:pPr>
      <w:r w:rsidRPr="00E93269">
        <w:rPr>
          <w:lang w:val="en-US"/>
        </w:rPr>
        <w:t>Mobile and stationary UEs are differentiated with different WUS sequences</w:t>
      </w:r>
    </w:p>
    <w:p w14:paraId="0C11230E" w14:textId="171BA6D0" w:rsidR="002E7397" w:rsidRPr="00E93269" w:rsidRDefault="002E7397" w:rsidP="0088742C">
      <w:pPr>
        <w:pStyle w:val="BodyText"/>
        <w:rPr>
          <w:lang w:val="en-US"/>
        </w:rPr>
      </w:pPr>
      <w:r>
        <w:fldChar w:fldCharType="begin"/>
      </w:r>
      <w:r w:rsidRPr="00E93269">
        <w:rPr>
          <w:lang w:val="en-US"/>
        </w:rPr>
        <w:instrText xml:space="preserve"> REF _Ref534808218 \h  \* MERGEFORMAT </w:instrText>
      </w:r>
      <w:r>
        <w:fldChar w:fldCharType="separate"/>
      </w:r>
      <w:r w:rsidR="005B1AA3" w:rsidRPr="00E93269">
        <w:rPr>
          <w:lang w:val="en-US"/>
        </w:rPr>
        <w:t xml:space="preserve">Table </w:t>
      </w:r>
      <w:r w:rsidR="005B1AA3" w:rsidRPr="00E93269">
        <w:rPr>
          <w:noProof/>
          <w:lang w:val="en-US"/>
        </w:rPr>
        <w:t>1</w:t>
      </w:r>
      <w:r>
        <w:fldChar w:fldCharType="end"/>
      </w:r>
      <w:r w:rsidRPr="00E93269">
        <w:rPr>
          <w:lang w:val="en-US"/>
        </w:rPr>
        <w:t xml:space="preserve"> summarizes the different WUS alternatives that are transmitted for the different scenarios presented above. </w:t>
      </w:r>
      <w:proofErr w:type="gramStart"/>
      <w:r w:rsidRPr="00E93269">
        <w:rPr>
          <w:lang w:val="en-US"/>
        </w:rPr>
        <w:t>In order to</w:t>
      </w:r>
      <w:proofErr w:type="gramEnd"/>
      <w:r w:rsidRPr="00E93269">
        <w:rPr>
          <w:lang w:val="en-US"/>
        </w:rPr>
        <w:t xml:space="preserve"> indicate that signals are transmitted on different </w:t>
      </w:r>
      <w:r w:rsidR="00E77617" w:rsidRPr="00E93269">
        <w:rPr>
          <w:lang w:val="en-US"/>
        </w:rPr>
        <w:t xml:space="preserve">(frequency) </w:t>
      </w:r>
      <w:r w:rsidRPr="00E93269">
        <w:rPr>
          <w:lang w:val="en-US"/>
        </w:rPr>
        <w:t xml:space="preserve">resource sets, </w:t>
      </w:r>
      <w:r w:rsidR="00E77617" w:rsidRPr="00E93269">
        <w:rPr>
          <w:lang w:val="en-US"/>
        </w:rPr>
        <w:t xml:space="preserve">the parameters </w:t>
      </w:r>
      <w:proofErr w:type="spellStart"/>
      <w:r w:rsidRPr="00E93269">
        <w:rPr>
          <w:lang w:val="en-US"/>
        </w:rPr>
        <w:t>RS</w:t>
      </w:r>
      <w:r w:rsidRPr="00E93269">
        <w:rPr>
          <w:vertAlign w:val="subscript"/>
          <w:lang w:val="en-US"/>
        </w:rPr>
        <w:t>Legacy</w:t>
      </w:r>
      <w:proofErr w:type="spellEnd"/>
      <w:r w:rsidRPr="00E93269">
        <w:rPr>
          <w:lang w:val="en-US"/>
        </w:rPr>
        <w:t xml:space="preserve"> and </w:t>
      </w:r>
      <w:proofErr w:type="spellStart"/>
      <w:r w:rsidRPr="00E93269">
        <w:rPr>
          <w:lang w:val="en-US"/>
        </w:rPr>
        <w:t>RS</w:t>
      </w:r>
      <w:r w:rsidRPr="00E93269">
        <w:rPr>
          <w:vertAlign w:val="subscript"/>
          <w:lang w:val="en-US"/>
        </w:rPr>
        <w:t>Group</w:t>
      </w:r>
      <w:proofErr w:type="spellEnd"/>
      <w:r w:rsidRPr="00E93269">
        <w:rPr>
          <w:lang w:val="en-US"/>
        </w:rPr>
        <w:t xml:space="preserve"> are introduced</w:t>
      </w:r>
      <w:r w:rsidR="00E77617" w:rsidRPr="00E93269">
        <w:rPr>
          <w:lang w:val="en-US"/>
        </w:rPr>
        <w:t xml:space="preserve">. As is seen in the table, a legacy WUS is transmitted in the legacy resource set in case a legacy </w:t>
      </w:r>
      <w:r w:rsidR="00E93269">
        <w:rPr>
          <w:lang w:val="en-US"/>
        </w:rPr>
        <w:t>UE</w:t>
      </w:r>
      <w:r w:rsidR="00E77617" w:rsidRPr="00E93269">
        <w:rPr>
          <w:lang w:val="en-US"/>
        </w:rPr>
        <w:t xml:space="preserve"> is paged and a group WUS is transmitted in the group WUS resource set if a group WUS UE is paged. Furthermore, if UEs belonging to more than one UE group are paged, a common WUS is transmitted in</w:t>
      </w:r>
      <w:r w:rsidR="009A1CBF" w:rsidRPr="00E93269">
        <w:rPr>
          <w:lang w:val="en-US"/>
        </w:rPr>
        <w:t xml:space="preserve"> </w:t>
      </w:r>
      <w:r w:rsidR="00E77617" w:rsidRPr="00E93269">
        <w:rPr>
          <w:lang w:val="en-US"/>
        </w:rPr>
        <w:t>th</w:t>
      </w:r>
      <w:r w:rsidR="009A1CBF" w:rsidRPr="00E93269">
        <w:rPr>
          <w:lang w:val="en-US"/>
        </w:rPr>
        <w:t>e</w:t>
      </w:r>
      <w:r w:rsidR="00E77617" w:rsidRPr="00E93269">
        <w:rPr>
          <w:lang w:val="en-US"/>
        </w:rPr>
        <w:t xml:space="preserve"> group WUS resource set. If also a legacy UE is paged simultaneously, </w:t>
      </w:r>
      <w:r w:rsidR="009A1CBF" w:rsidRPr="00E93269">
        <w:rPr>
          <w:lang w:val="en-US"/>
        </w:rPr>
        <w:t>a legacy WUS is also transmitted.</w:t>
      </w:r>
      <w:r w:rsidR="00361E8B" w:rsidRPr="00E93269">
        <w:rPr>
          <w:lang w:val="en-US"/>
        </w:rPr>
        <w:t xml:space="preserve"> </w:t>
      </w:r>
      <w:bookmarkStart w:id="14" w:name="_Hlk975285"/>
      <w:bookmarkStart w:id="15" w:name="_Hlk971467"/>
      <w:r w:rsidR="00B8721E" w:rsidRPr="00E93269">
        <w:rPr>
          <w:lang w:val="en-US"/>
        </w:rPr>
        <w:t>Finally, a mobile UE, i.e., a UE camping on another cell than its last known cell,</w:t>
      </w:r>
      <w:bookmarkStart w:id="16" w:name="_GoBack"/>
      <w:r w:rsidR="00B8721E" w:rsidRPr="00E93269">
        <w:rPr>
          <w:lang w:val="en-US"/>
        </w:rPr>
        <w:t xml:space="preserve"> is </w:t>
      </w:r>
      <w:r w:rsidR="002E382D">
        <w:rPr>
          <w:lang w:val="en-US"/>
        </w:rPr>
        <w:t>woken up</w:t>
      </w:r>
      <w:r w:rsidR="00B8721E" w:rsidRPr="00E93269">
        <w:rPr>
          <w:lang w:val="en-US"/>
        </w:rPr>
        <w:t xml:space="preserve"> by a special mobile group WUS, </w:t>
      </w:r>
      <w:r w:rsidR="002E382D">
        <w:rPr>
          <w:lang w:val="en-US"/>
        </w:rPr>
        <w:t>to avoid waking up</w:t>
      </w:r>
      <w:r w:rsidR="00B8721E" w:rsidRPr="00E93269">
        <w:rPr>
          <w:lang w:val="en-US"/>
        </w:rPr>
        <w:t xml:space="preserve"> stationary UEs</w:t>
      </w:r>
      <w:bookmarkEnd w:id="16"/>
      <w:r w:rsidR="00B8721E" w:rsidRPr="00E93269">
        <w:rPr>
          <w:lang w:val="en-US"/>
        </w:rPr>
        <w:t xml:space="preserve">. </w:t>
      </w:r>
      <w:bookmarkEnd w:id="14"/>
      <w:r w:rsidR="00361E8B" w:rsidRPr="00E93269">
        <w:rPr>
          <w:lang w:val="en-US"/>
        </w:rPr>
        <w:t>A consequence of this approach is that a group WUS UE would be required to detect two sequences which should be quite feasible.</w:t>
      </w:r>
      <w:bookmarkEnd w:id="15"/>
    </w:p>
    <w:p w14:paraId="087A9639" w14:textId="0EB7224D" w:rsidR="002E7397" w:rsidRPr="00E93269" w:rsidRDefault="002E7397" w:rsidP="00C42D00">
      <w:pPr>
        <w:pStyle w:val="BodyText"/>
        <w:rPr>
          <w:rFonts w:cs="Arial"/>
          <w:b/>
          <w:lang w:val="en-US" w:eastAsia="en-GB"/>
        </w:rPr>
      </w:pPr>
      <w:bookmarkStart w:id="17" w:name="_Ref534808218"/>
      <w:r w:rsidRPr="00E93269">
        <w:rPr>
          <w:rFonts w:cs="Arial"/>
          <w:b/>
          <w:lang w:val="en-US" w:eastAsia="en-GB"/>
        </w:rPr>
        <w:t xml:space="preserve">Table </w:t>
      </w:r>
      <w:r w:rsidRPr="00C42D00">
        <w:rPr>
          <w:rFonts w:cs="Arial"/>
          <w:b/>
          <w:lang w:eastAsia="en-GB"/>
        </w:rPr>
        <w:fldChar w:fldCharType="begin"/>
      </w:r>
      <w:r w:rsidRPr="00E93269">
        <w:rPr>
          <w:rFonts w:cs="Arial"/>
          <w:b/>
          <w:lang w:val="en-US" w:eastAsia="en-GB"/>
        </w:rPr>
        <w:instrText xml:space="preserve"> SEQ Table \* ARABIC </w:instrText>
      </w:r>
      <w:r w:rsidRPr="00C42D00">
        <w:rPr>
          <w:rFonts w:cs="Arial"/>
          <w:b/>
          <w:lang w:eastAsia="en-GB"/>
        </w:rPr>
        <w:fldChar w:fldCharType="separate"/>
      </w:r>
      <w:r w:rsidR="005B1AA3" w:rsidRPr="00E93269">
        <w:rPr>
          <w:rFonts w:cs="Arial"/>
          <w:b/>
          <w:noProof/>
          <w:lang w:val="en-US" w:eastAsia="en-GB"/>
        </w:rPr>
        <w:t>1</w:t>
      </w:r>
      <w:r w:rsidRPr="00C42D00">
        <w:rPr>
          <w:rFonts w:cs="Arial"/>
          <w:b/>
          <w:lang w:eastAsia="en-GB"/>
        </w:rPr>
        <w:fldChar w:fldCharType="end"/>
      </w:r>
      <w:bookmarkEnd w:id="17"/>
      <w:r w:rsidRPr="00E93269">
        <w:rPr>
          <w:rFonts w:cs="Arial"/>
          <w:b/>
          <w:lang w:val="en-US" w:eastAsia="en-GB"/>
        </w:rPr>
        <w:t>: Relation between paging set and transmitted group WUS sequence.</w:t>
      </w:r>
    </w:p>
    <w:tbl>
      <w:tblPr>
        <w:tblStyle w:val="GridTable4-Accent1"/>
        <w:tblW w:w="5000" w:type="pct"/>
        <w:tblLook w:val="04A0" w:firstRow="1" w:lastRow="0" w:firstColumn="1" w:lastColumn="0" w:noHBand="0" w:noVBand="1"/>
      </w:tblPr>
      <w:tblGrid>
        <w:gridCol w:w="4865"/>
        <w:gridCol w:w="4764"/>
      </w:tblGrid>
      <w:tr w:rsidR="00187429" w14:paraId="16BC9506" w14:textId="77777777" w:rsidTr="001874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6" w:type="pct"/>
            <w:vAlign w:val="center"/>
          </w:tcPr>
          <w:p w14:paraId="2C1427B7" w14:textId="01DE483B" w:rsidR="00187429" w:rsidRPr="0092591B" w:rsidRDefault="00187429" w:rsidP="00187429">
            <w:pPr>
              <w:jc w:val="center"/>
              <w:rPr>
                <w:rFonts w:ascii="Arial" w:hAnsi="Arial"/>
                <w:bCs w:val="0"/>
                <w:lang w:eastAsia="zh-CN"/>
              </w:rPr>
            </w:pPr>
            <w:r w:rsidRPr="0092591B">
              <w:rPr>
                <w:rFonts w:ascii="Arial" w:hAnsi="Arial"/>
                <w:bCs w:val="0"/>
                <w:lang w:eastAsia="zh-CN"/>
              </w:rPr>
              <w:t>Paged UE(s)</w:t>
            </w:r>
          </w:p>
        </w:tc>
        <w:tc>
          <w:tcPr>
            <w:tcW w:w="2474" w:type="pct"/>
            <w:vAlign w:val="center"/>
          </w:tcPr>
          <w:p w14:paraId="03BA2225" w14:textId="40C248F0" w:rsidR="00187429" w:rsidRPr="0092591B" w:rsidRDefault="00187429" w:rsidP="00187429">
            <w:pPr>
              <w:jc w:val="center"/>
              <w:cnfStyle w:val="100000000000" w:firstRow="1" w:lastRow="0" w:firstColumn="0" w:lastColumn="0" w:oddVBand="0" w:evenVBand="0" w:oddHBand="0" w:evenHBand="0" w:firstRowFirstColumn="0" w:firstRowLastColumn="0" w:lastRowFirstColumn="0" w:lastRowLastColumn="0"/>
              <w:rPr>
                <w:rFonts w:ascii="Arial" w:hAnsi="Arial"/>
                <w:bCs w:val="0"/>
                <w:lang w:eastAsia="zh-CN"/>
              </w:rPr>
            </w:pPr>
            <w:r w:rsidRPr="0092591B">
              <w:rPr>
                <w:rFonts w:ascii="Arial" w:hAnsi="Arial"/>
                <w:bCs w:val="0"/>
                <w:lang w:eastAsia="zh-CN"/>
              </w:rPr>
              <w:t>Transmitted WUS</w:t>
            </w:r>
          </w:p>
        </w:tc>
      </w:tr>
      <w:tr w:rsidR="00187429" w14:paraId="5036836E" w14:textId="77777777" w:rsidTr="001874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6" w:type="pct"/>
            <w:vAlign w:val="center"/>
          </w:tcPr>
          <w:p w14:paraId="34D59A12" w14:textId="01B4D3B5" w:rsidR="00187429" w:rsidRPr="0092591B" w:rsidRDefault="00187429" w:rsidP="00187429">
            <w:pPr>
              <w:jc w:val="center"/>
              <w:rPr>
                <w:rFonts w:ascii="Arial" w:hAnsi="Arial"/>
                <w:b w:val="0"/>
                <w:bCs w:val="0"/>
                <w:lang w:eastAsia="zh-CN"/>
              </w:rPr>
            </w:pPr>
            <w:r w:rsidRPr="0092591B">
              <w:rPr>
                <w:rFonts w:ascii="Arial" w:hAnsi="Arial"/>
                <w:b w:val="0"/>
                <w:bCs w:val="0"/>
                <w:lang w:eastAsia="zh-CN"/>
              </w:rPr>
              <w:t>Legacy WUS UE</w:t>
            </w:r>
            <w:r w:rsidR="00211227">
              <w:rPr>
                <w:rFonts w:ascii="Arial" w:hAnsi="Arial"/>
                <w:b w:val="0"/>
                <w:bCs w:val="0"/>
                <w:lang w:eastAsia="zh-CN"/>
              </w:rPr>
              <w:t>s</w:t>
            </w:r>
          </w:p>
        </w:tc>
        <w:tc>
          <w:tcPr>
            <w:tcW w:w="2474" w:type="pct"/>
            <w:vAlign w:val="center"/>
          </w:tcPr>
          <w:p w14:paraId="5407F45D" w14:textId="77777777" w:rsidR="00187429" w:rsidRPr="0092591B" w:rsidRDefault="00187429" w:rsidP="00187429">
            <w:pPr>
              <w:jc w:val="center"/>
              <w:cnfStyle w:val="000000100000" w:firstRow="0" w:lastRow="0" w:firstColumn="0" w:lastColumn="0" w:oddVBand="0" w:evenVBand="0" w:oddHBand="1" w:evenHBand="0" w:firstRowFirstColumn="0" w:firstRowLastColumn="0" w:lastRowFirstColumn="0" w:lastRowLastColumn="0"/>
              <w:rPr>
                <w:rFonts w:ascii="Arial" w:hAnsi="Arial"/>
                <w:lang w:eastAsia="zh-CN"/>
              </w:rPr>
            </w:pPr>
            <w:r w:rsidRPr="0092591B">
              <w:rPr>
                <w:rFonts w:ascii="Arial" w:hAnsi="Arial"/>
                <w:lang w:eastAsia="zh-CN"/>
              </w:rPr>
              <w:t>Legacy WUS in RS</w:t>
            </w:r>
            <w:r w:rsidRPr="0092591B">
              <w:rPr>
                <w:rFonts w:ascii="Arial" w:hAnsi="Arial"/>
                <w:vertAlign w:val="subscript"/>
                <w:lang w:eastAsia="zh-CN"/>
              </w:rPr>
              <w:t>Legacy</w:t>
            </w:r>
          </w:p>
        </w:tc>
      </w:tr>
      <w:tr w:rsidR="00187429" w:rsidRPr="00E93269" w14:paraId="7D5FB76F" w14:textId="77777777" w:rsidTr="00187429">
        <w:tc>
          <w:tcPr>
            <w:cnfStyle w:val="001000000000" w:firstRow="0" w:lastRow="0" w:firstColumn="1" w:lastColumn="0" w:oddVBand="0" w:evenVBand="0" w:oddHBand="0" w:evenHBand="0" w:firstRowFirstColumn="0" w:firstRowLastColumn="0" w:lastRowFirstColumn="0" w:lastRowLastColumn="0"/>
            <w:tcW w:w="2526" w:type="pct"/>
            <w:vAlign w:val="center"/>
          </w:tcPr>
          <w:p w14:paraId="45A1E9E5" w14:textId="46F1CDE7" w:rsidR="00187429" w:rsidRPr="00E93269" w:rsidRDefault="00187429" w:rsidP="00187429">
            <w:pPr>
              <w:jc w:val="center"/>
              <w:rPr>
                <w:rFonts w:ascii="Arial" w:hAnsi="Arial"/>
                <w:b w:val="0"/>
                <w:bCs w:val="0"/>
                <w:lang w:val="en-US" w:eastAsia="zh-CN"/>
              </w:rPr>
            </w:pPr>
            <w:r w:rsidRPr="00E93269">
              <w:rPr>
                <w:rFonts w:ascii="Arial" w:hAnsi="Arial"/>
                <w:b w:val="0"/>
                <w:bCs w:val="0"/>
                <w:lang w:val="en-US" w:eastAsia="zh-CN"/>
              </w:rPr>
              <w:t xml:space="preserve">UEs in group </w:t>
            </w:r>
            <w:proofErr w:type="spellStart"/>
            <w:r w:rsidRPr="00E93269">
              <w:rPr>
                <w:rFonts w:ascii="Arial" w:hAnsi="Arial"/>
                <w:b w:val="0"/>
                <w:bCs w:val="0"/>
                <w:i/>
                <w:lang w:val="en-US" w:eastAsia="zh-CN"/>
              </w:rPr>
              <w:t>i</w:t>
            </w:r>
            <w:proofErr w:type="spellEnd"/>
            <w:r w:rsidRPr="00E93269">
              <w:rPr>
                <w:rFonts w:ascii="Arial" w:hAnsi="Arial"/>
                <w:b w:val="0"/>
                <w:bCs w:val="0"/>
                <w:lang w:val="en-US" w:eastAsia="zh-CN"/>
              </w:rPr>
              <w:t xml:space="preserve"> of group WUS</w:t>
            </w:r>
          </w:p>
        </w:tc>
        <w:tc>
          <w:tcPr>
            <w:tcW w:w="2474" w:type="pct"/>
            <w:vAlign w:val="center"/>
          </w:tcPr>
          <w:p w14:paraId="084FEDBA" w14:textId="77777777" w:rsidR="00187429" w:rsidRPr="00E93269" w:rsidRDefault="00187429" w:rsidP="00187429">
            <w:pPr>
              <w:jc w:val="center"/>
              <w:cnfStyle w:val="000000000000" w:firstRow="0" w:lastRow="0" w:firstColumn="0" w:lastColumn="0" w:oddVBand="0" w:evenVBand="0" w:oddHBand="0" w:evenHBand="0" w:firstRowFirstColumn="0" w:firstRowLastColumn="0" w:lastRowFirstColumn="0" w:lastRowLastColumn="0"/>
              <w:rPr>
                <w:rFonts w:ascii="Arial" w:hAnsi="Arial"/>
                <w:lang w:val="en-US" w:eastAsia="zh-CN"/>
              </w:rPr>
            </w:pPr>
            <w:r w:rsidRPr="00E93269">
              <w:rPr>
                <w:rFonts w:ascii="Arial" w:hAnsi="Arial"/>
                <w:lang w:val="en-US" w:eastAsia="zh-CN"/>
              </w:rPr>
              <w:t xml:space="preserve">Group WUS </w:t>
            </w:r>
            <w:proofErr w:type="spellStart"/>
            <w:r w:rsidRPr="00E93269">
              <w:rPr>
                <w:rFonts w:ascii="Arial" w:hAnsi="Arial"/>
                <w:i/>
                <w:lang w:val="en-US" w:eastAsia="zh-CN"/>
              </w:rPr>
              <w:t>i</w:t>
            </w:r>
            <w:proofErr w:type="spellEnd"/>
            <w:r w:rsidRPr="00E93269">
              <w:rPr>
                <w:rFonts w:ascii="Arial" w:hAnsi="Arial"/>
                <w:lang w:val="en-US" w:eastAsia="zh-CN"/>
              </w:rPr>
              <w:t xml:space="preserve"> in </w:t>
            </w:r>
            <w:proofErr w:type="spellStart"/>
            <w:r w:rsidRPr="00E93269">
              <w:rPr>
                <w:rFonts w:ascii="Arial" w:hAnsi="Arial"/>
                <w:lang w:val="en-US" w:eastAsia="zh-CN"/>
              </w:rPr>
              <w:t>RS</w:t>
            </w:r>
            <w:r w:rsidRPr="00E93269">
              <w:rPr>
                <w:rFonts w:ascii="Arial" w:hAnsi="Arial"/>
                <w:vertAlign w:val="subscript"/>
                <w:lang w:val="en-US" w:eastAsia="zh-CN"/>
              </w:rPr>
              <w:t>Group</w:t>
            </w:r>
            <w:proofErr w:type="spellEnd"/>
          </w:p>
        </w:tc>
      </w:tr>
      <w:tr w:rsidR="00187429" w14:paraId="30C5260B" w14:textId="77777777" w:rsidTr="001874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6" w:type="pct"/>
            <w:vAlign w:val="center"/>
          </w:tcPr>
          <w:p w14:paraId="7ABA5DD3" w14:textId="77777777" w:rsidR="00187429" w:rsidRPr="00E93269" w:rsidRDefault="00187429" w:rsidP="00187429">
            <w:pPr>
              <w:jc w:val="center"/>
              <w:rPr>
                <w:rFonts w:ascii="Arial" w:hAnsi="Arial"/>
                <w:b w:val="0"/>
                <w:bCs w:val="0"/>
                <w:lang w:val="en-US" w:eastAsia="zh-CN"/>
              </w:rPr>
            </w:pPr>
            <w:r w:rsidRPr="00E93269">
              <w:rPr>
                <w:rFonts w:ascii="Arial" w:hAnsi="Arial"/>
                <w:b w:val="0"/>
                <w:bCs w:val="0"/>
                <w:lang w:val="en-US" w:eastAsia="zh-CN"/>
              </w:rPr>
              <w:t xml:space="preserve">UEs in &gt;1 group of </w:t>
            </w:r>
            <w:proofErr w:type="gramStart"/>
            <w:r w:rsidRPr="00E93269">
              <w:rPr>
                <w:rFonts w:ascii="Arial" w:hAnsi="Arial"/>
                <w:b w:val="0"/>
                <w:bCs w:val="0"/>
                <w:lang w:val="en-US" w:eastAsia="zh-CN"/>
              </w:rPr>
              <w:t>group</w:t>
            </w:r>
            <w:proofErr w:type="gramEnd"/>
            <w:r w:rsidRPr="00E93269">
              <w:rPr>
                <w:rFonts w:ascii="Arial" w:hAnsi="Arial"/>
                <w:b w:val="0"/>
                <w:bCs w:val="0"/>
                <w:lang w:val="en-US" w:eastAsia="zh-CN"/>
              </w:rPr>
              <w:t xml:space="preserve"> WUS</w:t>
            </w:r>
          </w:p>
        </w:tc>
        <w:tc>
          <w:tcPr>
            <w:tcW w:w="2474" w:type="pct"/>
            <w:vAlign w:val="center"/>
          </w:tcPr>
          <w:p w14:paraId="6D354C83" w14:textId="77777777" w:rsidR="00187429" w:rsidRPr="0092591B" w:rsidRDefault="00187429" w:rsidP="00187429">
            <w:pPr>
              <w:jc w:val="center"/>
              <w:cnfStyle w:val="000000100000" w:firstRow="0" w:lastRow="0" w:firstColumn="0" w:lastColumn="0" w:oddVBand="0" w:evenVBand="0" w:oddHBand="1" w:evenHBand="0" w:firstRowFirstColumn="0" w:firstRowLastColumn="0" w:lastRowFirstColumn="0" w:lastRowLastColumn="0"/>
              <w:rPr>
                <w:rFonts w:ascii="Arial" w:hAnsi="Arial"/>
                <w:lang w:eastAsia="zh-CN"/>
              </w:rPr>
            </w:pPr>
            <w:r w:rsidRPr="0092591B">
              <w:rPr>
                <w:rFonts w:ascii="Arial" w:hAnsi="Arial"/>
                <w:lang w:eastAsia="zh-CN"/>
              </w:rPr>
              <w:t>Common WUS in RS</w:t>
            </w:r>
            <w:r w:rsidRPr="0092591B">
              <w:rPr>
                <w:rFonts w:ascii="Arial" w:hAnsi="Arial"/>
                <w:vertAlign w:val="subscript"/>
                <w:lang w:eastAsia="zh-CN"/>
              </w:rPr>
              <w:t>Group</w:t>
            </w:r>
          </w:p>
        </w:tc>
      </w:tr>
      <w:tr w:rsidR="00187429" w:rsidRPr="00E93269" w14:paraId="37DC95EC" w14:textId="77777777" w:rsidTr="00187429">
        <w:tc>
          <w:tcPr>
            <w:cnfStyle w:val="001000000000" w:firstRow="0" w:lastRow="0" w:firstColumn="1" w:lastColumn="0" w:oddVBand="0" w:evenVBand="0" w:oddHBand="0" w:evenHBand="0" w:firstRowFirstColumn="0" w:firstRowLastColumn="0" w:lastRowFirstColumn="0" w:lastRowLastColumn="0"/>
            <w:tcW w:w="2526" w:type="pct"/>
            <w:vAlign w:val="center"/>
          </w:tcPr>
          <w:p w14:paraId="439A90A9" w14:textId="4AB45A98" w:rsidR="00187429" w:rsidRPr="0092591B" w:rsidRDefault="00187429" w:rsidP="00187429">
            <w:pPr>
              <w:jc w:val="center"/>
              <w:rPr>
                <w:rFonts w:ascii="Arial" w:hAnsi="Arial"/>
                <w:b w:val="0"/>
                <w:bCs w:val="0"/>
                <w:lang w:eastAsia="zh-CN"/>
              </w:rPr>
            </w:pPr>
            <w:r w:rsidRPr="0092591B">
              <w:rPr>
                <w:rFonts w:ascii="Arial" w:hAnsi="Arial"/>
                <w:b w:val="0"/>
                <w:bCs w:val="0"/>
                <w:lang w:eastAsia="zh-CN"/>
              </w:rPr>
              <w:t xml:space="preserve">All </w:t>
            </w:r>
            <w:r w:rsidR="00211227">
              <w:rPr>
                <w:rFonts w:ascii="Arial" w:hAnsi="Arial"/>
                <w:b w:val="0"/>
                <w:bCs w:val="0"/>
                <w:lang w:eastAsia="zh-CN"/>
              </w:rPr>
              <w:t xml:space="preserve">WUS </w:t>
            </w:r>
            <w:r w:rsidRPr="0092591B">
              <w:rPr>
                <w:rFonts w:ascii="Arial" w:hAnsi="Arial"/>
                <w:b w:val="0"/>
                <w:bCs w:val="0"/>
                <w:lang w:eastAsia="zh-CN"/>
              </w:rPr>
              <w:t>UEs</w:t>
            </w:r>
          </w:p>
        </w:tc>
        <w:tc>
          <w:tcPr>
            <w:tcW w:w="2474" w:type="pct"/>
            <w:vAlign w:val="center"/>
          </w:tcPr>
          <w:p w14:paraId="45865EDD" w14:textId="77777777" w:rsidR="00187429" w:rsidRPr="00E93269" w:rsidRDefault="00187429" w:rsidP="00187429">
            <w:pPr>
              <w:jc w:val="center"/>
              <w:cnfStyle w:val="000000000000" w:firstRow="0" w:lastRow="0" w:firstColumn="0" w:lastColumn="0" w:oddVBand="0" w:evenVBand="0" w:oddHBand="0" w:evenHBand="0" w:firstRowFirstColumn="0" w:firstRowLastColumn="0" w:lastRowFirstColumn="0" w:lastRowLastColumn="0"/>
              <w:rPr>
                <w:rFonts w:ascii="Arial" w:hAnsi="Arial"/>
                <w:lang w:val="en-US" w:eastAsia="zh-CN"/>
              </w:rPr>
            </w:pPr>
            <w:r w:rsidRPr="00E93269">
              <w:rPr>
                <w:rFonts w:ascii="Arial" w:hAnsi="Arial"/>
                <w:lang w:val="en-US" w:eastAsia="zh-CN"/>
              </w:rPr>
              <w:t xml:space="preserve">Legacy WUS in </w:t>
            </w:r>
            <w:proofErr w:type="spellStart"/>
            <w:r w:rsidRPr="00E93269">
              <w:rPr>
                <w:rFonts w:ascii="Arial" w:hAnsi="Arial"/>
                <w:lang w:val="en-US" w:eastAsia="zh-CN"/>
              </w:rPr>
              <w:t>RS</w:t>
            </w:r>
            <w:r w:rsidRPr="00E93269">
              <w:rPr>
                <w:rFonts w:ascii="Arial" w:hAnsi="Arial"/>
                <w:vertAlign w:val="subscript"/>
                <w:lang w:val="en-US" w:eastAsia="zh-CN"/>
              </w:rPr>
              <w:t>Legacy</w:t>
            </w:r>
            <w:proofErr w:type="spellEnd"/>
          </w:p>
          <w:p w14:paraId="4EF21355" w14:textId="77777777" w:rsidR="00187429" w:rsidRPr="00E93269" w:rsidRDefault="00187429" w:rsidP="00187429">
            <w:pPr>
              <w:jc w:val="center"/>
              <w:cnfStyle w:val="000000000000" w:firstRow="0" w:lastRow="0" w:firstColumn="0" w:lastColumn="0" w:oddVBand="0" w:evenVBand="0" w:oddHBand="0" w:evenHBand="0" w:firstRowFirstColumn="0" w:firstRowLastColumn="0" w:lastRowFirstColumn="0" w:lastRowLastColumn="0"/>
              <w:rPr>
                <w:rFonts w:ascii="Arial" w:hAnsi="Arial"/>
                <w:lang w:val="en-US" w:eastAsia="zh-CN"/>
              </w:rPr>
            </w:pPr>
            <w:r w:rsidRPr="00E93269">
              <w:rPr>
                <w:rFonts w:ascii="Arial" w:hAnsi="Arial"/>
                <w:lang w:val="en-US" w:eastAsia="zh-CN"/>
              </w:rPr>
              <w:t xml:space="preserve">Common WUS in </w:t>
            </w:r>
            <w:proofErr w:type="spellStart"/>
            <w:r w:rsidRPr="00E93269">
              <w:rPr>
                <w:rFonts w:ascii="Arial" w:hAnsi="Arial"/>
                <w:lang w:val="en-US" w:eastAsia="zh-CN"/>
              </w:rPr>
              <w:t>RS</w:t>
            </w:r>
            <w:r w:rsidRPr="00E93269">
              <w:rPr>
                <w:rFonts w:ascii="Arial" w:hAnsi="Arial"/>
                <w:vertAlign w:val="subscript"/>
                <w:lang w:val="en-US" w:eastAsia="zh-CN"/>
              </w:rPr>
              <w:t>Group</w:t>
            </w:r>
            <w:proofErr w:type="spellEnd"/>
          </w:p>
        </w:tc>
      </w:tr>
      <w:tr w:rsidR="00B8721E" w:rsidRPr="00E93269" w14:paraId="0C245290" w14:textId="77777777" w:rsidTr="001874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6" w:type="pct"/>
            <w:vAlign w:val="center"/>
          </w:tcPr>
          <w:p w14:paraId="369A6F59" w14:textId="112A846C" w:rsidR="00B8721E" w:rsidRPr="0092591B" w:rsidRDefault="00B8721E" w:rsidP="00187429">
            <w:pPr>
              <w:jc w:val="center"/>
              <w:rPr>
                <w:rFonts w:ascii="Arial" w:hAnsi="Arial"/>
                <w:b w:val="0"/>
                <w:bCs w:val="0"/>
                <w:lang w:eastAsia="zh-CN"/>
              </w:rPr>
            </w:pPr>
            <w:r>
              <w:rPr>
                <w:rFonts w:ascii="Arial" w:hAnsi="Arial"/>
                <w:b w:val="0"/>
                <w:bCs w:val="0"/>
                <w:lang w:eastAsia="zh-CN"/>
              </w:rPr>
              <w:t>Mobile group WUS UE</w:t>
            </w:r>
            <w:r w:rsidR="00211227">
              <w:rPr>
                <w:rFonts w:ascii="Arial" w:hAnsi="Arial"/>
                <w:b w:val="0"/>
                <w:bCs w:val="0"/>
                <w:lang w:eastAsia="zh-CN"/>
              </w:rPr>
              <w:t>s</w:t>
            </w:r>
          </w:p>
        </w:tc>
        <w:tc>
          <w:tcPr>
            <w:tcW w:w="2474" w:type="pct"/>
            <w:vAlign w:val="center"/>
          </w:tcPr>
          <w:p w14:paraId="5DAE8B56" w14:textId="7692E3B1" w:rsidR="00B8721E" w:rsidRPr="00E93269" w:rsidRDefault="00211227" w:rsidP="00187429">
            <w:pPr>
              <w:jc w:val="center"/>
              <w:cnfStyle w:val="000000100000" w:firstRow="0" w:lastRow="0" w:firstColumn="0" w:lastColumn="0" w:oddVBand="0" w:evenVBand="0" w:oddHBand="1" w:evenHBand="0" w:firstRowFirstColumn="0" w:firstRowLastColumn="0" w:lastRowFirstColumn="0" w:lastRowLastColumn="0"/>
              <w:rPr>
                <w:rFonts w:ascii="Arial" w:hAnsi="Arial"/>
                <w:lang w:val="en-US" w:eastAsia="zh-CN"/>
              </w:rPr>
            </w:pPr>
            <w:r w:rsidRPr="00E93269">
              <w:rPr>
                <w:rFonts w:ascii="Arial" w:hAnsi="Arial"/>
                <w:lang w:val="en-US" w:eastAsia="zh-CN"/>
              </w:rPr>
              <w:t>Mobile g</w:t>
            </w:r>
            <w:r w:rsidR="00B8721E" w:rsidRPr="00E93269">
              <w:rPr>
                <w:rFonts w:ascii="Arial" w:hAnsi="Arial"/>
                <w:lang w:val="en-US" w:eastAsia="zh-CN"/>
              </w:rPr>
              <w:t xml:space="preserve">roup WUS in </w:t>
            </w:r>
            <w:proofErr w:type="spellStart"/>
            <w:r w:rsidR="00B8721E" w:rsidRPr="00E93269">
              <w:rPr>
                <w:rFonts w:ascii="Arial" w:hAnsi="Arial"/>
                <w:lang w:val="en-US" w:eastAsia="zh-CN"/>
              </w:rPr>
              <w:t>RS</w:t>
            </w:r>
            <w:r w:rsidR="00B8721E" w:rsidRPr="00E93269">
              <w:rPr>
                <w:rFonts w:ascii="Arial" w:hAnsi="Arial"/>
                <w:vertAlign w:val="subscript"/>
                <w:lang w:val="en-US" w:eastAsia="zh-CN"/>
              </w:rPr>
              <w:t>Group</w:t>
            </w:r>
            <w:proofErr w:type="spellEnd"/>
            <w:r w:rsidR="00B8721E" w:rsidRPr="00E93269">
              <w:rPr>
                <w:rFonts w:ascii="Arial" w:hAnsi="Arial"/>
                <w:vertAlign w:val="subscript"/>
                <w:lang w:val="en-US" w:eastAsia="zh-CN"/>
              </w:rPr>
              <w:t>’</w:t>
            </w:r>
          </w:p>
        </w:tc>
      </w:tr>
    </w:tbl>
    <w:p w14:paraId="04D39C97" w14:textId="2591DEFE" w:rsidR="002C1B13" w:rsidRPr="00E93269" w:rsidRDefault="002C1B13" w:rsidP="0088742C">
      <w:pPr>
        <w:pStyle w:val="BodyText"/>
        <w:rPr>
          <w:lang w:val="en-US"/>
        </w:rPr>
      </w:pPr>
    </w:p>
    <w:p w14:paraId="093EB22A" w14:textId="334DAA35" w:rsidR="00F30A82" w:rsidRPr="00A46AC1" w:rsidRDefault="00F30A82" w:rsidP="0088742C">
      <w:pPr>
        <w:pStyle w:val="Heading2"/>
        <w:jc w:val="both"/>
        <w:rPr>
          <w:lang w:val="en-US"/>
        </w:rPr>
      </w:pPr>
      <w:bookmarkStart w:id="18" w:name="_Ref536803712"/>
      <w:r w:rsidRPr="00A46AC1">
        <w:rPr>
          <w:lang w:val="en-US"/>
        </w:rPr>
        <w:t>Number of WUS groups</w:t>
      </w:r>
      <w:bookmarkEnd w:id="18"/>
    </w:p>
    <w:p w14:paraId="4545A284" w14:textId="22D30BA8" w:rsidR="00F30A82" w:rsidRPr="00E93269" w:rsidRDefault="00F30A82" w:rsidP="0088742C">
      <w:pPr>
        <w:pStyle w:val="BodyText"/>
        <w:rPr>
          <w:lang w:val="en-US"/>
        </w:rPr>
      </w:pPr>
      <w:r w:rsidRPr="00E93269">
        <w:rPr>
          <w:lang w:val="en-US"/>
        </w:rPr>
        <w:t xml:space="preserve">In the previous meeting we have shown the importance of designing a group WUS with </w:t>
      </w:r>
      <w:proofErr w:type="gramStart"/>
      <w:r w:rsidRPr="00E93269">
        <w:rPr>
          <w:lang w:val="en-US"/>
        </w:rPr>
        <w:t>a large number of</w:t>
      </w:r>
      <w:proofErr w:type="gramEnd"/>
      <w:r w:rsidRPr="00E93269">
        <w:rPr>
          <w:lang w:val="en-US"/>
        </w:rPr>
        <w:t xml:space="preserve"> groups in order to achieve a low false paging rate for the stationary case. It was shown that for all reasonable paging rates, a large number of groups achieves the smallest false paging rate assuming a sequence-based group indication</w:t>
      </w:r>
      <w:r w:rsidR="00AD3726" w:rsidRPr="00E93269">
        <w:rPr>
          <w:lang w:val="en-US"/>
        </w:rPr>
        <w:t xml:space="preserve"> (SS-CDM)</w:t>
      </w:r>
      <w:r w:rsidRPr="00E93269">
        <w:rPr>
          <w:lang w:val="en-US"/>
        </w:rPr>
        <w:t xml:space="preserve"> where the UE attempts to detect both a common WUS and a group WUS </w:t>
      </w:r>
      <w:r w:rsidR="0058556E">
        <w:fldChar w:fldCharType="begin"/>
      </w:r>
      <w:r w:rsidR="0058556E" w:rsidRPr="00E93269">
        <w:rPr>
          <w:lang w:val="en-US"/>
        </w:rPr>
        <w:instrText xml:space="preserve"> REF _Ref890551 \n \h </w:instrText>
      </w:r>
      <w:r w:rsidR="0088742C" w:rsidRPr="00E93269">
        <w:rPr>
          <w:lang w:val="en-US"/>
        </w:rPr>
        <w:instrText xml:space="preserve"> \* MERGEFORMAT </w:instrText>
      </w:r>
      <w:r w:rsidR="0058556E">
        <w:fldChar w:fldCharType="separate"/>
      </w:r>
      <w:r w:rsidR="005B1AA3" w:rsidRPr="00E93269">
        <w:rPr>
          <w:lang w:val="en-US"/>
        </w:rPr>
        <w:t>[5]</w:t>
      </w:r>
      <w:r w:rsidR="0058556E">
        <w:fldChar w:fldCharType="end"/>
      </w:r>
      <w:r w:rsidRPr="00E93269">
        <w:rPr>
          <w:lang w:val="en-US"/>
        </w:rPr>
        <w:t xml:space="preserve">. Taking also mobility into account, i.e., a mobile UE is being paged throughout multiple cells, the problem with false paging is severely worse, see </w:t>
      </w:r>
      <w:r>
        <w:fldChar w:fldCharType="begin"/>
      </w:r>
      <w:r w:rsidRPr="00E93269">
        <w:rPr>
          <w:lang w:val="en-US"/>
        </w:rPr>
        <w:instrText xml:space="preserve"> REF _Ref534877355 \h </w:instrText>
      </w:r>
      <w:r w:rsidR="0088742C" w:rsidRPr="00E93269">
        <w:rPr>
          <w:lang w:val="en-US"/>
        </w:rPr>
        <w:instrText xml:space="preserve"> \* MERGEFORMAT </w:instrText>
      </w:r>
      <w:r>
        <w:fldChar w:fldCharType="separate"/>
      </w:r>
      <w:r w:rsidR="005B1AA3" w:rsidRPr="00E93269">
        <w:rPr>
          <w:lang w:val="en-US"/>
        </w:rPr>
        <w:t xml:space="preserve">Figure </w:t>
      </w:r>
      <w:r w:rsidR="005B1AA3" w:rsidRPr="00E93269">
        <w:rPr>
          <w:noProof/>
          <w:lang w:val="en-US"/>
        </w:rPr>
        <w:t>1</w:t>
      </w:r>
      <w:r>
        <w:fldChar w:fldCharType="end"/>
      </w:r>
      <w:r w:rsidRPr="00E93269">
        <w:rPr>
          <w:lang w:val="en-US"/>
        </w:rPr>
        <w:t xml:space="preserve">. Here, a tracking area (TA) of 100 cells is assumed. As is shown in the figure, the false paging rate for the mobile case (dashed lines) is approximately two magnitudes worse for this case compared to the stationary case (solid lines). Thus, the advantages with </w:t>
      </w:r>
      <w:proofErr w:type="gramStart"/>
      <w:r w:rsidRPr="00E93269">
        <w:rPr>
          <w:lang w:val="en-US"/>
        </w:rPr>
        <w:t>a large number of</w:t>
      </w:r>
      <w:proofErr w:type="gramEnd"/>
      <w:r w:rsidRPr="00E93269">
        <w:rPr>
          <w:lang w:val="en-US"/>
        </w:rPr>
        <w:t xml:space="preserve"> groups becomes even greater. It may of course be argued that paging a mobile UE is a relatively rare event. However, it is </w:t>
      </w:r>
      <w:proofErr w:type="gramStart"/>
      <w:r w:rsidRPr="00E93269">
        <w:rPr>
          <w:lang w:val="en-US"/>
        </w:rPr>
        <w:t>sufficient</w:t>
      </w:r>
      <w:proofErr w:type="gramEnd"/>
      <w:r w:rsidRPr="00E93269">
        <w:rPr>
          <w:lang w:val="en-US"/>
        </w:rPr>
        <w:t xml:space="preserve"> that a single mobile UE needs to be paged in order for some paging escalation to be required, and the consequences of that is an increased paging rate of several magnitudes, as is shown in the figure.</w:t>
      </w:r>
    </w:p>
    <w:p w14:paraId="1B7870B5" w14:textId="77777777" w:rsidR="00F30A82" w:rsidRDefault="00F30A82" w:rsidP="0088742C">
      <w:pPr>
        <w:pStyle w:val="BodyText"/>
        <w:keepNext/>
        <w:jc w:val="center"/>
      </w:pPr>
      <w:r w:rsidRPr="00DF786D">
        <w:rPr>
          <w:noProof/>
        </w:rPr>
        <w:lastRenderedPageBreak/>
        <w:drawing>
          <wp:inline distT="0" distB="0" distL="0" distR="0" wp14:anchorId="1D36B24E" wp14:editId="79546D56">
            <wp:extent cx="4863600" cy="365040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63600" cy="3650400"/>
                    </a:xfrm>
                    <a:prstGeom prst="rect">
                      <a:avLst/>
                    </a:prstGeom>
                    <a:noFill/>
                    <a:ln>
                      <a:noFill/>
                    </a:ln>
                  </pic:spPr>
                </pic:pic>
              </a:graphicData>
            </a:graphic>
          </wp:inline>
        </w:drawing>
      </w:r>
    </w:p>
    <w:p w14:paraId="76887F8E" w14:textId="1FF92258" w:rsidR="00F30A82" w:rsidRPr="00E93269" w:rsidRDefault="00F30A82" w:rsidP="0088742C">
      <w:pPr>
        <w:pStyle w:val="Caption"/>
        <w:jc w:val="both"/>
        <w:rPr>
          <w:rFonts w:ascii="Arial" w:hAnsi="Arial" w:cs="Arial"/>
          <w:lang w:val="en-US"/>
        </w:rPr>
      </w:pPr>
      <w:bookmarkStart w:id="19" w:name="_Ref534877355"/>
      <w:r w:rsidRPr="00E93269">
        <w:rPr>
          <w:rFonts w:ascii="Arial" w:hAnsi="Arial" w:cs="Arial"/>
          <w:lang w:val="en-US"/>
        </w:rPr>
        <w:t xml:space="preserve">Figure </w:t>
      </w:r>
      <w:r w:rsidRPr="00F4455D">
        <w:rPr>
          <w:rFonts w:ascii="Arial" w:hAnsi="Arial" w:cs="Arial"/>
        </w:rPr>
        <w:fldChar w:fldCharType="begin"/>
      </w:r>
      <w:r w:rsidRPr="00E93269">
        <w:rPr>
          <w:rFonts w:ascii="Arial" w:hAnsi="Arial" w:cs="Arial"/>
          <w:lang w:val="en-US"/>
        </w:rPr>
        <w:instrText xml:space="preserve"> SEQ Figure \* ARABIC </w:instrText>
      </w:r>
      <w:r w:rsidRPr="00F4455D">
        <w:rPr>
          <w:rFonts w:ascii="Arial" w:hAnsi="Arial" w:cs="Arial"/>
        </w:rPr>
        <w:fldChar w:fldCharType="separate"/>
      </w:r>
      <w:r w:rsidR="005B1AA3" w:rsidRPr="00E93269">
        <w:rPr>
          <w:rFonts w:ascii="Arial" w:hAnsi="Arial" w:cs="Arial"/>
          <w:noProof/>
          <w:lang w:val="en-US"/>
        </w:rPr>
        <w:t>1</w:t>
      </w:r>
      <w:r w:rsidRPr="00F4455D">
        <w:rPr>
          <w:rFonts w:ascii="Arial" w:hAnsi="Arial" w:cs="Arial"/>
        </w:rPr>
        <w:fldChar w:fldCharType="end"/>
      </w:r>
      <w:bookmarkEnd w:id="19"/>
      <w:r w:rsidRPr="00E93269">
        <w:rPr>
          <w:rFonts w:ascii="Arial" w:hAnsi="Arial" w:cs="Arial"/>
          <w:lang w:val="en-US"/>
        </w:rPr>
        <w:t>: False paging rate for the stationary case (solid lines) and mobile case (dashed lines) as a function of the UE paging rate</w:t>
      </w:r>
      <w:r w:rsidR="00DA787E" w:rsidRPr="00E93269">
        <w:rPr>
          <w:rFonts w:ascii="Arial" w:hAnsi="Arial" w:cs="Arial"/>
          <w:lang w:val="en-US"/>
        </w:rPr>
        <w:t xml:space="preserve"> for the SS-CDM case</w:t>
      </w:r>
      <w:r w:rsidRPr="00E93269">
        <w:rPr>
          <w:rFonts w:ascii="Arial" w:hAnsi="Arial" w:cs="Arial"/>
          <w:lang w:val="en-US"/>
        </w:rPr>
        <w:t>.</w:t>
      </w:r>
    </w:p>
    <w:p w14:paraId="6D926671" w14:textId="77777777" w:rsidR="00F30A82" w:rsidRPr="00E93269" w:rsidRDefault="00F30A82" w:rsidP="0088742C">
      <w:pPr>
        <w:pStyle w:val="Observation"/>
        <w:numPr>
          <w:ilvl w:val="0"/>
          <w:numId w:val="0"/>
        </w:numPr>
        <w:rPr>
          <w:lang w:val="en-US"/>
        </w:rPr>
      </w:pPr>
      <w:bookmarkStart w:id="20" w:name="_Toc347822666"/>
      <w:bookmarkStart w:id="21" w:name="_Toc347823812"/>
      <w:bookmarkStart w:id="22" w:name="_Toc347823993"/>
      <w:bookmarkStart w:id="23" w:name="_Toc347824244"/>
    </w:p>
    <w:p w14:paraId="2470E0A2" w14:textId="77777777" w:rsidR="00F30A82" w:rsidRPr="00E93269" w:rsidRDefault="00F30A82" w:rsidP="0088742C">
      <w:pPr>
        <w:pStyle w:val="Observation"/>
        <w:rPr>
          <w:lang w:val="en-US"/>
        </w:rPr>
      </w:pPr>
      <w:bookmarkStart w:id="24" w:name="_Toc536703259"/>
      <w:bookmarkStart w:id="25" w:name="_Toc1042484"/>
      <w:r w:rsidRPr="00E93269">
        <w:rPr>
          <w:lang w:val="en-US"/>
        </w:rPr>
        <w:t>Paging escalation due to UE mobility will be a major contributor to false pages since it affects UEs in multiple cells.</w:t>
      </w:r>
      <w:bookmarkEnd w:id="20"/>
      <w:bookmarkEnd w:id="21"/>
      <w:bookmarkEnd w:id="22"/>
      <w:bookmarkEnd w:id="23"/>
      <w:bookmarkEnd w:id="24"/>
      <w:bookmarkEnd w:id="25"/>
    </w:p>
    <w:p w14:paraId="08D81EF4" w14:textId="26C7040E" w:rsidR="0077479E" w:rsidRPr="00E93269" w:rsidRDefault="00F30A82" w:rsidP="0077479E">
      <w:pPr>
        <w:pStyle w:val="Proposal"/>
        <w:rPr>
          <w:lang w:val="en-US"/>
        </w:rPr>
      </w:pPr>
      <w:bookmarkStart w:id="26" w:name="_Toc536703271"/>
      <w:bookmarkStart w:id="27" w:name="_Toc1042494"/>
      <w:r w:rsidRPr="00E93269">
        <w:rPr>
          <w:lang w:val="en-US"/>
        </w:rPr>
        <w:t>The number of UE groups should be an evaluation criterion for group WUS multiplexing.</w:t>
      </w:r>
      <w:bookmarkEnd w:id="26"/>
      <w:bookmarkEnd w:id="27"/>
    </w:p>
    <w:p w14:paraId="09EBB3A6" w14:textId="0A6E72C8" w:rsidR="00C2287E" w:rsidRPr="00E93269" w:rsidRDefault="00C2287E" w:rsidP="0077479E">
      <w:pPr>
        <w:pStyle w:val="BodyText"/>
        <w:rPr>
          <w:lang w:val="en-US"/>
        </w:rPr>
      </w:pPr>
      <w:r w:rsidRPr="00E93269">
        <w:rPr>
          <w:lang w:val="en-US"/>
        </w:rPr>
        <w:t>A simple way to limit the problems with mobile UEs and their effect on false pages is to separate them from stationary UEs</w:t>
      </w:r>
      <w:r w:rsidR="00B8721E" w:rsidRPr="00E93269">
        <w:rPr>
          <w:lang w:val="en-US"/>
        </w:rPr>
        <w:t>, see Sec. </w:t>
      </w:r>
      <w:r w:rsidR="00B8721E">
        <w:fldChar w:fldCharType="begin"/>
      </w:r>
      <w:r w:rsidR="00B8721E" w:rsidRPr="00E93269">
        <w:rPr>
          <w:lang w:val="en-US"/>
        </w:rPr>
        <w:instrText xml:space="preserve"> REF _Ref975007 \n \h </w:instrText>
      </w:r>
      <w:r w:rsidR="00B8721E">
        <w:fldChar w:fldCharType="separate"/>
      </w:r>
      <w:r w:rsidR="005B1AA3" w:rsidRPr="00E93269">
        <w:rPr>
          <w:lang w:val="en-US"/>
        </w:rPr>
        <w:t>2.1</w:t>
      </w:r>
      <w:r w:rsidR="00B8721E">
        <w:fldChar w:fldCharType="end"/>
      </w:r>
      <w:r w:rsidRPr="00E93269">
        <w:rPr>
          <w:lang w:val="en-US"/>
        </w:rPr>
        <w:t xml:space="preserve">. In that way, UEs that are camping in a different cell from their last known cell would be attentive to a separate WUS group, whereas stationary UEs would </w:t>
      </w:r>
      <w:r w:rsidR="00A3413A">
        <w:rPr>
          <w:lang w:val="en-US"/>
        </w:rPr>
        <w:t>not monitor</w:t>
      </w:r>
      <w:r w:rsidR="0064272C">
        <w:rPr>
          <w:lang w:val="en-US"/>
        </w:rPr>
        <w:t xml:space="preserve"> that WUS group</w:t>
      </w:r>
      <w:r w:rsidRPr="00E93269">
        <w:rPr>
          <w:lang w:val="en-US"/>
        </w:rPr>
        <w:t>.</w:t>
      </w:r>
    </w:p>
    <w:p w14:paraId="00355B01" w14:textId="0BF4B4C3" w:rsidR="00EB4114" w:rsidRDefault="00F30A82" w:rsidP="0088742C">
      <w:pPr>
        <w:pStyle w:val="Heading2"/>
        <w:jc w:val="both"/>
      </w:pPr>
      <w:r>
        <w:t>P</w:t>
      </w:r>
      <w:r w:rsidR="008C5413">
        <w:t>erformance evaluation</w:t>
      </w:r>
      <w:r>
        <w:t xml:space="preserve"> of multiplexing alternatives</w:t>
      </w:r>
    </w:p>
    <w:p w14:paraId="6F55F31A" w14:textId="29B96329" w:rsidR="00F30A82" w:rsidRPr="00F30A82" w:rsidRDefault="00F30A82" w:rsidP="0088742C">
      <w:pPr>
        <w:jc w:val="both"/>
        <w:rPr>
          <w:rFonts w:ascii="Arial" w:hAnsi="Arial"/>
          <w:lang w:val="en-GB" w:eastAsia="zh-CN"/>
        </w:rPr>
      </w:pPr>
      <w:r w:rsidRPr="00F30A82">
        <w:rPr>
          <w:rFonts w:ascii="Arial" w:hAnsi="Arial"/>
          <w:lang w:val="en-GB" w:eastAsia="zh-CN"/>
        </w:rPr>
        <w:t>In the previous meeting it was agreed that the different multiplexing alternatives should be assessed w.r.t.</w:t>
      </w:r>
    </w:p>
    <w:p w14:paraId="481DDCEF" w14:textId="7AC0D074" w:rsidR="00F30A82" w:rsidRPr="00F30A82" w:rsidRDefault="00F30A82" w:rsidP="0088742C">
      <w:pPr>
        <w:pStyle w:val="ListParagraph"/>
        <w:numPr>
          <w:ilvl w:val="0"/>
          <w:numId w:val="30"/>
        </w:numPr>
        <w:jc w:val="both"/>
        <w:rPr>
          <w:rFonts w:ascii="Arial" w:eastAsia="Times New Roman" w:hAnsi="Arial"/>
          <w:sz w:val="20"/>
          <w:szCs w:val="20"/>
          <w:lang w:val="en-GB" w:eastAsia="zh-CN"/>
        </w:rPr>
      </w:pPr>
      <w:r w:rsidRPr="00F30A82">
        <w:rPr>
          <w:rFonts w:ascii="Arial" w:eastAsia="Times New Roman" w:hAnsi="Arial"/>
          <w:sz w:val="20"/>
          <w:szCs w:val="20"/>
          <w:lang w:val="en-GB" w:eastAsia="zh-CN"/>
        </w:rPr>
        <w:t>UE power consumption, and</w:t>
      </w:r>
    </w:p>
    <w:p w14:paraId="36F036DD" w14:textId="71F80B5F" w:rsidR="00F30A82" w:rsidRPr="00F30A82" w:rsidRDefault="00F30A82" w:rsidP="0088742C">
      <w:pPr>
        <w:pStyle w:val="ListParagraph"/>
        <w:numPr>
          <w:ilvl w:val="0"/>
          <w:numId w:val="30"/>
        </w:numPr>
        <w:spacing w:after="240"/>
        <w:jc w:val="both"/>
        <w:rPr>
          <w:rFonts w:ascii="Arial" w:eastAsia="Times New Roman" w:hAnsi="Arial"/>
          <w:sz w:val="20"/>
          <w:szCs w:val="20"/>
          <w:lang w:val="en-GB" w:eastAsia="zh-CN"/>
        </w:rPr>
      </w:pPr>
      <w:r w:rsidRPr="00F30A82">
        <w:rPr>
          <w:rFonts w:ascii="Arial" w:eastAsia="Times New Roman" w:hAnsi="Arial"/>
          <w:sz w:val="20"/>
          <w:szCs w:val="20"/>
          <w:lang w:val="en-GB" w:eastAsia="zh-CN"/>
        </w:rPr>
        <w:t>Network paging capacity</w:t>
      </w:r>
    </w:p>
    <w:p w14:paraId="615467B3" w14:textId="20187A8E" w:rsidR="00F30A82" w:rsidRPr="00F30A82" w:rsidRDefault="00F30A82" w:rsidP="0088742C">
      <w:pPr>
        <w:jc w:val="both"/>
        <w:rPr>
          <w:rFonts w:ascii="Arial" w:hAnsi="Arial"/>
          <w:lang w:val="en-GB" w:eastAsia="zh-CN"/>
        </w:rPr>
      </w:pPr>
      <w:r>
        <w:rPr>
          <w:rFonts w:ascii="Arial" w:hAnsi="Arial"/>
          <w:lang w:val="en-GB" w:eastAsia="zh-CN"/>
        </w:rPr>
        <w:t xml:space="preserve">Below, each of the above parameters are assessed and based on those assessments, preferred multiplexing schemes are determined. Here it is worth noting that the number of UE groups that are allowed with the different schemes varies, bringing about secondary effects in terms of varying false paging rates that should also be </w:t>
      </w:r>
      <w:proofErr w:type="gramStart"/>
      <w:r>
        <w:rPr>
          <w:rFonts w:ascii="Arial" w:hAnsi="Arial"/>
          <w:lang w:val="en-GB" w:eastAsia="zh-CN"/>
        </w:rPr>
        <w:t>taken into account</w:t>
      </w:r>
      <w:proofErr w:type="gramEnd"/>
      <w:r>
        <w:rPr>
          <w:rFonts w:ascii="Arial" w:hAnsi="Arial"/>
          <w:lang w:val="en-GB" w:eastAsia="zh-CN"/>
        </w:rPr>
        <w:t xml:space="preserve"> for the different alternatives.</w:t>
      </w:r>
    </w:p>
    <w:p w14:paraId="42235749" w14:textId="71DDC408" w:rsidR="00F30A82" w:rsidRPr="00F30A82" w:rsidRDefault="00210DA9" w:rsidP="0088742C">
      <w:pPr>
        <w:pStyle w:val="Heading3"/>
        <w:jc w:val="both"/>
      </w:pPr>
      <w:r>
        <w:t>Network p</w:t>
      </w:r>
      <w:r w:rsidR="00F30A82">
        <w:t>aging performance</w:t>
      </w:r>
    </w:p>
    <w:p w14:paraId="79E44B34" w14:textId="4FA2AFEC" w:rsidR="001D0204" w:rsidRPr="001D0204" w:rsidRDefault="001D0204" w:rsidP="0088742C">
      <w:pPr>
        <w:jc w:val="both"/>
        <w:rPr>
          <w:rFonts w:ascii="Arial" w:hAnsi="Arial"/>
          <w:lang w:val="en-GB" w:eastAsia="zh-CN"/>
        </w:rPr>
      </w:pPr>
      <w:r w:rsidRPr="001D0204">
        <w:rPr>
          <w:rFonts w:ascii="Arial" w:hAnsi="Arial"/>
          <w:lang w:val="en-GB" w:eastAsia="zh-CN"/>
        </w:rPr>
        <w:t xml:space="preserve">We have previously presented several arguments </w:t>
      </w:r>
      <w:r w:rsidR="003D2507">
        <w:rPr>
          <w:rFonts w:ascii="Arial" w:hAnsi="Arial"/>
          <w:lang w:val="en-GB" w:eastAsia="zh-CN"/>
        </w:rPr>
        <w:t>of the negative consequences</w:t>
      </w:r>
      <w:r w:rsidRPr="001D0204">
        <w:rPr>
          <w:rFonts w:ascii="Arial" w:hAnsi="Arial"/>
          <w:lang w:val="en-GB" w:eastAsia="zh-CN"/>
        </w:rPr>
        <w:t xml:space="preserve"> a </w:t>
      </w:r>
      <w:proofErr w:type="spellStart"/>
      <w:r w:rsidRPr="001D0204">
        <w:rPr>
          <w:rFonts w:ascii="Arial" w:hAnsi="Arial"/>
          <w:lang w:val="en-GB" w:eastAsia="zh-CN"/>
        </w:rPr>
        <w:t>TDMed</w:t>
      </w:r>
      <w:proofErr w:type="spellEnd"/>
      <w:r w:rsidRPr="001D0204">
        <w:rPr>
          <w:rFonts w:ascii="Arial" w:hAnsi="Arial"/>
          <w:lang w:val="en-GB" w:eastAsia="zh-CN"/>
        </w:rPr>
        <w:t xml:space="preserve"> WUS </w:t>
      </w:r>
      <w:r w:rsidR="003D2507">
        <w:rPr>
          <w:rFonts w:ascii="Arial" w:hAnsi="Arial"/>
          <w:lang w:val="en-GB" w:eastAsia="zh-CN"/>
        </w:rPr>
        <w:t>will bring about</w:t>
      </w:r>
      <w:r w:rsidRPr="001D0204">
        <w:rPr>
          <w:rFonts w:ascii="Arial" w:hAnsi="Arial"/>
          <w:lang w:val="en-GB" w:eastAsia="zh-CN"/>
        </w:rPr>
        <w:t xml:space="preserve">. Below we present a detailed analysis how a </w:t>
      </w:r>
      <w:proofErr w:type="spellStart"/>
      <w:r w:rsidRPr="001D0204">
        <w:rPr>
          <w:rFonts w:ascii="Arial" w:hAnsi="Arial"/>
          <w:lang w:val="en-GB" w:eastAsia="zh-CN"/>
        </w:rPr>
        <w:t>TDMed</w:t>
      </w:r>
      <w:proofErr w:type="spellEnd"/>
      <w:r w:rsidRPr="001D0204">
        <w:rPr>
          <w:rFonts w:ascii="Arial" w:hAnsi="Arial"/>
          <w:lang w:val="en-GB" w:eastAsia="zh-CN"/>
        </w:rPr>
        <w:t xml:space="preserve"> WUS will affect the flexibility</w:t>
      </w:r>
      <w:r>
        <w:rPr>
          <w:rFonts w:ascii="Arial" w:hAnsi="Arial"/>
          <w:lang w:val="en-GB" w:eastAsia="zh-CN"/>
        </w:rPr>
        <w:t xml:space="preserve"> and </w:t>
      </w:r>
      <w:r>
        <w:rPr>
          <w:rFonts w:ascii="Arial" w:hAnsi="Arial"/>
          <w:lang w:val="en-GB" w:eastAsia="zh-CN"/>
        </w:rPr>
        <w:lastRenderedPageBreak/>
        <w:t>configurability</w:t>
      </w:r>
      <w:r w:rsidRPr="001D0204">
        <w:rPr>
          <w:rFonts w:ascii="Arial" w:hAnsi="Arial"/>
          <w:lang w:val="en-GB" w:eastAsia="zh-CN"/>
        </w:rPr>
        <w:t xml:space="preserve"> of WUS, incapacitating some of the flex</w:t>
      </w:r>
      <w:r w:rsidR="00F30A82">
        <w:rPr>
          <w:rFonts w:ascii="Arial" w:hAnsi="Arial"/>
          <w:lang w:val="en-GB" w:eastAsia="zh-CN"/>
        </w:rPr>
        <w:t>ibility that was introduced in R</w:t>
      </w:r>
      <w:r w:rsidRPr="001D0204">
        <w:rPr>
          <w:rFonts w:ascii="Arial" w:hAnsi="Arial"/>
          <w:lang w:val="en-GB" w:eastAsia="zh-CN"/>
        </w:rPr>
        <w:t>el-15, as well as how paging capacity can be expected to be decreased from the time multiplexing.</w:t>
      </w:r>
    </w:p>
    <w:p w14:paraId="194D9438" w14:textId="43961BE8" w:rsidR="00EB4114" w:rsidRDefault="005377AE" w:rsidP="0088742C">
      <w:pPr>
        <w:pStyle w:val="BodyText"/>
        <w:rPr>
          <w:lang w:val="en-GB"/>
        </w:rPr>
      </w:pPr>
      <w:r>
        <w:rPr>
          <w:lang w:val="en-GB"/>
        </w:rPr>
        <w:t xml:space="preserve">When discussing a possible </w:t>
      </w:r>
      <w:proofErr w:type="spellStart"/>
      <w:r>
        <w:rPr>
          <w:lang w:val="en-GB"/>
        </w:rPr>
        <w:t>TDMing</w:t>
      </w:r>
      <w:proofErr w:type="spellEnd"/>
      <w:r>
        <w:rPr>
          <w:lang w:val="en-GB"/>
        </w:rPr>
        <w:t xml:space="preserve"> of WUSs (either among groups within group WUS or between legacy and group WUS), it is worth noting that </w:t>
      </w:r>
      <w:r w:rsidR="00EB4114">
        <w:rPr>
          <w:lang w:val="en-GB"/>
        </w:rPr>
        <w:t>Rel-15 WUS already contains a TDM component in that DRX and eDRX UEs may be allocated to different gap lengths</w:t>
      </w:r>
      <w:r>
        <w:rPr>
          <w:lang w:val="en-GB"/>
        </w:rPr>
        <w:t>, see</w:t>
      </w:r>
      <w:r w:rsidR="00EB4114">
        <w:rPr>
          <w:lang w:val="en-GB"/>
        </w:rPr>
        <w:t xml:space="preserve"> </w:t>
      </w:r>
      <w:r>
        <w:rPr>
          <w:lang w:val="en-GB"/>
        </w:rPr>
        <w:t xml:space="preserve">Sec. 6.3.2 (MTC) or Sec. 6.7.3 (NB-IoT) in </w:t>
      </w:r>
      <w:r w:rsidR="0058556E">
        <w:rPr>
          <w:lang w:val="en-GB"/>
        </w:rPr>
        <w:fldChar w:fldCharType="begin"/>
      </w:r>
      <w:r w:rsidR="0058556E">
        <w:rPr>
          <w:lang w:val="en-GB"/>
        </w:rPr>
        <w:instrText xml:space="preserve"> REF _Ref891074 \n \h </w:instrText>
      </w:r>
      <w:r w:rsidR="0088742C">
        <w:rPr>
          <w:lang w:val="en-GB"/>
        </w:rPr>
        <w:instrText xml:space="preserve"> \* MERGEFORMAT </w:instrText>
      </w:r>
      <w:r w:rsidR="0058556E">
        <w:rPr>
          <w:lang w:val="en-GB"/>
        </w:rPr>
      </w:r>
      <w:r w:rsidR="0058556E">
        <w:rPr>
          <w:lang w:val="en-GB"/>
        </w:rPr>
        <w:fldChar w:fldCharType="separate"/>
      </w:r>
      <w:r w:rsidR="005B1AA3">
        <w:rPr>
          <w:lang w:val="en-GB"/>
        </w:rPr>
        <w:t>[6]</w:t>
      </w:r>
      <w:r w:rsidR="0058556E">
        <w:rPr>
          <w:lang w:val="en-GB"/>
        </w:rPr>
        <w:fldChar w:fldCharType="end"/>
      </w:r>
      <w:r>
        <w:rPr>
          <w:lang w:val="en-GB"/>
        </w:rPr>
        <w:t xml:space="preserve"> of 40, 80, 160 or 240 ms. Furthermore, an additional, optional gap length of 1 or 2 s may be defined for eDRX. Hence, when designing the group WUS. It is desirable to keep this functionality and to not restrict the flexibility it brings about more than necessary. It is also worth noting that the benefits of WUS increase as </w:t>
      </w:r>
      <w:r w:rsidR="003D2507">
        <w:rPr>
          <w:lang w:val="en-GB"/>
        </w:rPr>
        <w:t xml:space="preserve">UE </w:t>
      </w:r>
      <w:r>
        <w:rPr>
          <w:lang w:val="en-GB"/>
        </w:rPr>
        <w:t xml:space="preserve">coverage decrease, i.e., the </w:t>
      </w:r>
      <w:r w:rsidR="003D2507">
        <w:rPr>
          <w:lang w:val="en-GB"/>
        </w:rPr>
        <w:t>lower the SNR at the UE</w:t>
      </w:r>
      <w:r>
        <w:rPr>
          <w:lang w:val="en-GB"/>
        </w:rPr>
        <w:t xml:space="preserve">, the more </w:t>
      </w:r>
      <w:r w:rsidR="003D2507">
        <w:rPr>
          <w:lang w:val="en-GB"/>
        </w:rPr>
        <w:t xml:space="preserve">it will benefit from </w:t>
      </w:r>
      <w:r>
        <w:rPr>
          <w:lang w:val="en-GB"/>
        </w:rPr>
        <w:t>us</w:t>
      </w:r>
      <w:r w:rsidR="003D2507">
        <w:rPr>
          <w:lang w:val="en-GB"/>
        </w:rPr>
        <w:t>ing</w:t>
      </w:r>
      <w:r>
        <w:rPr>
          <w:lang w:val="en-GB"/>
        </w:rPr>
        <w:t xml:space="preserve"> WUS. With respect to this, </w:t>
      </w:r>
      <w:r w:rsidR="003D2507">
        <w:rPr>
          <w:lang w:val="en-GB"/>
        </w:rPr>
        <w:fldChar w:fldCharType="begin"/>
      </w:r>
      <w:r w:rsidR="003D2507">
        <w:rPr>
          <w:lang w:val="en-GB"/>
        </w:rPr>
        <w:instrText xml:space="preserve"> REF _Ref536802010 \h </w:instrText>
      </w:r>
      <w:r w:rsidR="0088742C">
        <w:rPr>
          <w:lang w:val="en-GB"/>
        </w:rPr>
        <w:instrText xml:space="preserve"> \* MERGEFORMAT </w:instrText>
      </w:r>
      <w:r w:rsidR="003D2507">
        <w:rPr>
          <w:lang w:val="en-GB"/>
        </w:rPr>
      </w:r>
      <w:r w:rsidR="003D2507">
        <w:rPr>
          <w:lang w:val="en-GB"/>
        </w:rPr>
        <w:fldChar w:fldCharType="separate"/>
      </w:r>
      <w:r w:rsidR="005B1AA3" w:rsidRPr="00E93269">
        <w:rPr>
          <w:lang w:val="en-US"/>
        </w:rPr>
        <w:t xml:space="preserve">Table </w:t>
      </w:r>
      <w:r w:rsidR="005B1AA3" w:rsidRPr="00E93269">
        <w:rPr>
          <w:noProof/>
          <w:lang w:val="en-US"/>
        </w:rPr>
        <w:t>2</w:t>
      </w:r>
      <w:r w:rsidR="003D2507">
        <w:rPr>
          <w:lang w:val="en-GB"/>
        </w:rPr>
        <w:fldChar w:fldCharType="end"/>
      </w:r>
      <w:r>
        <w:rPr>
          <w:lang w:val="en-GB"/>
        </w:rPr>
        <w:t xml:space="preserve"> presents the feasible DRX and </w:t>
      </w:r>
      <w:proofErr w:type="spellStart"/>
      <w:r>
        <w:rPr>
          <w:lang w:val="en-GB"/>
        </w:rPr>
        <w:t>eDRX</w:t>
      </w:r>
      <w:proofErr w:type="spellEnd"/>
      <w:r>
        <w:rPr>
          <w:lang w:val="en-GB"/>
        </w:rPr>
        <w:t xml:space="preserve"> gap combinations for the 1 TDM (i.e., no TDM), 2 TDM and 4 TDM cases for a given number of WUS repetitions.</w:t>
      </w:r>
    </w:p>
    <w:p w14:paraId="20ED2233" w14:textId="3DC29792" w:rsidR="005377AE" w:rsidRPr="00E93269" w:rsidRDefault="005377AE" w:rsidP="0088742C">
      <w:pPr>
        <w:pStyle w:val="Caption"/>
        <w:keepNext/>
        <w:jc w:val="both"/>
        <w:rPr>
          <w:rFonts w:ascii="Arial" w:hAnsi="Arial" w:cs="Arial"/>
          <w:lang w:val="en-US"/>
        </w:rPr>
      </w:pPr>
      <w:bookmarkStart w:id="28" w:name="_Ref536802010"/>
      <w:r w:rsidRPr="00E93269">
        <w:rPr>
          <w:rFonts w:ascii="Arial" w:hAnsi="Arial" w:cs="Arial"/>
          <w:lang w:val="en-US"/>
        </w:rPr>
        <w:t xml:space="preserve">Table </w:t>
      </w:r>
      <w:r w:rsidRPr="00B953EE">
        <w:rPr>
          <w:rFonts w:ascii="Arial" w:hAnsi="Arial" w:cs="Arial"/>
        </w:rPr>
        <w:fldChar w:fldCharType="begin"/>
      </w:r>
      <w:r w:rsidRPr="00E93269">
        <w:rPr>
          <w:rFonts w:ascii="Arial" w:hAnsi="Arial" w:cs="Arial"/>
          <w:lang w:val="en-US"/>
        </w:rPr>
        <w:instrText xml:space="preserve"> SEQ Table \* ARABIC </w:instrText>
      </w:r>
      <w:r w:rsidRPr="00B953EE">
        <w:rPr>
          <w:rFonts w:ascii="Arial" w:hAnsi="Arial" w:cs="Arial"/>
        </w:rPr>
        <w:fldChar w:fldCharType="separate"/>
      </w:r>
      <w:r w:rsidR="005B1AA3" w:rsidRPr="00E93269">
        <w:rPr>
          <w:rFonts w:ascii="Arial" w:hAnsi="Arial" w:cs="Arial"/>
          <w:noProof/>
          <w:lang w:val="en-US"/>
        </w:rPr>
        <w:t>2</w:t>
      </w:r>
      <w:r w:rsidRPr="00B953EE">
        <w:rPr>
          <w:rFonts w:ascii="Arial" w:hAnsi="Arial" w:cs="Arial"/>
        </w:rPr>
        <w:fldChar w:fldCharType="end"/>
      </w:r>
      <w:bookmarkEnd w:id="28"/>
      <w:r w:rsidRPr="00E93269">
        <w:rPr>
          <w:rFonts w:ascii="Arial" w:hAnsi="Arial" w:cs="Arial"/>
          <w:lang w:val="en-US"/>
        </w:rPr>
        <w:t xml:space="preserve">: Feasible combinations of DRX and </w:t>
      </w:r>
      <w:proofErr w:type="spellStart"/>
      <w:r w:rsidRPr="00E93269">
        <w:rPr>
          <w:rFonts w:ascii="Arial" w:hAnsi="Arial" w:cs="Arial"/>
          <w:lang w:val="en-US"/>
        </w:rPr>
        <w:t>eDRX</w:t>
      </w:r>
      <w:proofErr w:type="spellEnd"/>
      <w:r w:rsidRPr="00E93269">
        <w:rPr>
          <w:rFonts w:ascii="Arial" w:hAnsi="Arial" w:cs="Arial"/>
          <w:lang w:val="en-US"/>
        </w:rPr>
        <w:t xml:space="preserve"> gap lengths for different TDM levels</w:t>
      </w:r>
      <w:r w:rsidR="003D2507" w:rsidRPr="00E93269">
        <w:rPr>
          <w:rFonts w:ascii="Arial" w:hAnsi="Arial" w:cs="Arial"/>
          <w:lang w:val="en-US"/>
        </w:rPr>
        <w:t xml:space="preserve"> in powers of 2s</w:t>
      </w:r>
      <w:r w:rsidRPr="00E93269">
        <w:rPr>
          <w:rFonts w:ascii="Arial" w:hAnsi="Arial" w:cs="Arial"/>
          <w:lang w:val="en-US"/>
        </w:rPr>
        <w:t>.</w:t>
      </w:r>
    </w:p>
    <w:tbl>
      <w:tblPr>
        <w:tblStyle w:val="GridTable5Dark-Accent1"/>
        <w:tblW w:w="0" w:type="auto"/>
        <w:tblLook w:val="04A0" w:firstRow="1" w:lastRow="0" w:firstColumn="1" w:lastColumn="0" w:noHBand="0" w:noVBand="1"/>
      </w:tblPr>
      <w:tblGrid>
        <w:gridCol w:w="1203"/>
        <w:gridCol w:w="1203"/>
        <w:gridCol w:w="1203"/>
        <w:gridCol w:w="1204"/>
        <w:gridCol w:w="1204"/>
        <w:gridCol w:w="1204"/>
        <w:gridCol w:w="1204"/>
        <w:gridCol w:w="1204"/>
      </w:tblGrid>
      <w:tr w:rsidR="005377AE" w:rsidRPr="00E93269" w14:paraId="7209C8DA" w14:textId="77777777" w:rsidTr="00334A9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3" w:type="dxa"/>
            <w:tcBorders>
              <w:bottom w:val="nil"/>
              <w:tl2br w:val="single" w:sz="4" w:space="0" w:color="FFFFFF"/>
            </w:tcBorders>
          </w:tcPr>
          <w:p w14:paraId="15C86B3D" w14:textId="77777777" w:rsidR="005377AE" w:rsidRPr="00361E8B" w:rsidRDefault="005377AE" w:rsidP="006A66D9">
            <w:pPr>
              <w:jc w:val="center"/>
              <w:rPr>
                <w:rFonts w:ascii="Arial" w:hAnsi="Arial" w:cs="Arial"/>
                <w:lang w:val="en-GB"/>
              </w:rPr>
            </w:pPr>
          </w:p>
        </w:tc>
        <w:tc>
          <w:tcPr>
            <w:tcW w:w="1203" w:type="dxa"/>
          </w:tcPr>
          <w:p w14:paraId="44C6B690" w14:textId="77777777" w:rsidR="005377AE" w:rsidRPr="00361E8B" w:rsidRDefault="005377AE" w:rsidP="006A66D9">
            <w:pPr>
              <w:jc w:val="center"/>
              <w:cnfStyle w:val="100000000000" w:firstRow="1" w:lastRow="0" w:firstColumn="0" w:lastColumn="0" w:oddVBand="0" w:evenVBand="0" w:oddHBand="0" w:evenHBand="0" w:firstRowFirstColumn="0" w:firstRowLastColumn="0" w:lastRowFirstColumn="0" w:lastRowLastColumn="0"/>
              <w:rPr>
                <w:rFonts w:ascii="Arial" w:hAnsi="Arial" w:cs="Arial"/>
                <w:lang w:val="en-GB"/>
              </w:rPr>
            </w:pPr>
          </w:p>
        </w:tc>
        <w:tc>
          <w:tcPr>
            <w:tcW w:w="7223" w:type="dxa"/>
            <w:gridSpan w:val="6"/>
          </w:tcPr>
          <w:p w14:paraId="23398E03" w14:textId="5B312036" w:rsidR="005377AE" w:rsidRPr="00361E8B" w:rsidRDefault="005377AE" w:rsidP="006A66D9">
            <w:pPr>
              <w:jc w:val="center"/>
              <w:cnfStyle w:val="100000000000" w:firstRow="1" w:lastRow="0" w:firstColumn="0" w:lastColumn="0" w:oddVBand="0" w:evenVBand="0" w:oddHBand="0" w:evenHBand="0" w:firstRowFirstColumn="0" w:firstRowLastColumn="0" w:lastRowFirstColumn="0" w:lastRowLastColumn="0"/>
              <w:rPr>
                <w:rFonts w:ascii="Arial" w:hAnsi="Arial" w:cs="Arial"/>
                <w:lang w:val="en-GB"/>
              </w:rPr>
            </w:pPr>
            <w:r w:rsidRPr="00361E8B">
              <w:rPr>
                <w:rFonts w:ascii="Arial" w:hAnsi="Arial" w:cs="Arial"/>
                <w:lang w:val="en-GB"/>
              </w:rPr>
              <w:t xml:space="preserve">Maximum number of </w:t>
            </w:r>
            <w:r w:rsidR="00DE5A76" w:rsidRPr="00361E8B">
              <w:rPr>
                <w:rFonts w:ascii="Arial" w:hAnsi="Arial" w:cs="Arial"/>
                <w:lang w:val="en-GB"/>
              </w:rPr>
              <w:t xml:space="preserve">WUS </w:t>
            </w:r>
            <w:r w:rsidRPr="00361E8B">
              <w:rPr>
                <w:rFonts w:ascii="Arial" w:hAnsi="Arial" w:cs="Arial"/>
                <w:lang w:val="en-GB"/>
              </w:rPr>
              <w:t>repetitions</w:t>
            </w:r>
          </w:p>
        </w:tc>
      </w:tr>
      <w:tr w:rsidR="005377AE" w14:paraId="780FBE5F" w14:textId="77777777" w:rsidTr="00334A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3" w:type="dxa"/>
            <w:tcBorders>
              <w:top w:val="nil"/>
              <w:bottom w:val="nil"/>
            </w:tcBorders>
          </w:tcPr>
          <w:p w14:paraId="7C6B4323" w14:textId="77777777" w:rsidR="005377AE" w:rsidRPr="00361E8B" w:rsidRDefault="005377AE" w:rsidP="006A66D9">
            <w:pPr>
              <w:jc w:val="center"/>
              <w:rPr>
                <w:rFonts w:ascii="Arial" w:hAnsi="Arial" w:cs="Arial"/>
                <w:lang w:val="en-GB"/>
              </w:rPr>
            </w:pPr>
          </w:p>
        </w:tc>
        <w:tc>
          <w:tcPr>
            <w:tcW w:w="1203" w:type="dxa"/>
          </w:tcPr>
          <w:p w14:paraId="39FB7DF1" w14:textId="77777777" w:rsidR="005377AE" w:rsidRPr="00361E8B" w:rsidRDefault="005377AE" w:rsidP="006A66D9">
            <w:pPr>
              <w:jc w:val="center"/>
              <w:cnfStyle w:val="000000100000" w:firstRow="0" w:lastRow="0" w:firstColumn="0" w:lastColumn="0" w:oddVBand="0" w:evenVBand="0" w:oddHBand="1" w:evenHBand="0" w:firstRowFirstColumn="0" w:firstRowLastColumn="0" w:lastRowFirstColumn="0" w:lastRowLastColumn="0"/>
              <w:rPr>
                <w:rFonts w:ascii="Arial" w:hAnsi="Arial" w:cs="Arial"/>
                <w:lang w:val="en-GB"/>
              </w:rPr>
            </w:pPr>
          </w:p>
        </w:tc>
        <w:tc>
          <w:tcPr>
            <w:tcW w:w="1203" w:type="dxa"/>
          </w:tcPr>
          <w:p w14:paraId="001B5382" w14:textId="588118BF" w:rsidR="005377AE" w:rsidRPr="00361E8B" w:rsidRDefault="005377AE" w:rsidP="006A66D9">
            <w:pPr>
              <w:jc w:val="center"/>
              <w:cnfStyle w:val="000000100000" w:firstRow="0" w:lastRow="0" w:firstColumn="0" w:lastColumn="0" w:oddVBand="0" w:evenVBand="0" w:oddHBand="1" w:evenHBand="0" w:firstRowFirstColumn="0" w:firstRowLastColumn="0" w:lastRowFirstColumn="0" w:lastRowLastColumn="0"/>
              <w:rPr>
                <w:rFonts w:ascii="Arial" w:hAnsi="Arial" w:cs="Arial"/>
                <w:b/>
                <w:lang w:val="en-GB"/>
              </w:rPr>
            </w:pPr>
            <w:r w:rsidRPr="00361E8B">
              <w:rPr>
                <w:rFonts w:ascii="Arial" w:hAnsi="Arial" w:cs="Arial"/>
                <w:b/>
                <w:lang w:val="en-GB"/>
              </w:rPr>
              <w:t>16</w:t>
            </w:r>
          </w:p>
        </w:tc>
        <w:tc>
          <w:tcPr>
            <w:tcW w:w="1204" w:type="dxa"/>
          </w:tcPr>
          <w:p w14:paraId="335F443F" w14:textId="1E3EFA2E" w:rsidR="005377AE" w:rsidRPr="00361E8B" w:rsidRDefault="005377AE" w:rsidP="006A66D9">
            <w:pPr>
              <w:jc w:val="center"/>
              <w:cnfStyle w:val="000000100000" w:firstRow="0" w:lastRow="0" w:firstColumn="0" w:lastColumn="0" w:oddVBand="0" w:evenVBand="0" w:oddHBand="1" w:evenHBand="0" w:firstRowFirstColumn="0" w:firstRowLastColumn="0" w:lastRowFirstColumn="0" w:lastRowLastColumn="0"/>
              <w:rPr>
                <w:rFonts w:ascii="Arial" w:hAnsi="Arial" w:cs="Arial"/>
                <w:b/>
                <w:lang w:val="en-GB"/>
              </w:rPr>
            </w:pPr>
            <w:r w:rsidRPr="00361E8B">
              <w:rPr>
                <w:rFonts w:ascii="Arial" w:hAnsi="Arial" w:cs="Arial"/>
                <w:b/>
                <w:lang w:val="en-GB"/>
              </w:rPr>
              <w:t>32</w:t>
            </w:r>
          </w:p>
        </w:tc>
        <w:tc>
          <w:tcPr>
            <w:tcW w:w="1204" w:type="dxa"/>
          </w:tcPr>
          <w:p w14:paraId="68C9EA32" w14:textId="1F67525C" w:rsidR="005377AE" w:rsidRPr="00361E8B" w:rsidRDefault="005377AE" w:rsidP="006A66D9">
            <w:pPr>
              <w:jc w:val="center"/>
              <w:cnfStyle w:val="000000100000" w:firstRow="0" w:lastRow="0" w:firstColumn="0" w:lastColumn="0" w:oddVBand="0" w:evenVBand="0" w:oddHBand="1" w:evenHBand="0" w:firstRowFirstColumn="0" w:firstRowLastColumn="0" w:lastRowFirstColumn="0" w:lastRowLastColumn="0"/>
              <w:rPr>
                <w:rFonts w:ascii="Arial" w:hAnsi="Arial" w:cs="Arial"/>
                <w:b/>
                <w:lang w:val="en-GB"/>
              </w:rPr>
            </w:pPr>
            <w:r w:rsidRPr="00361E8B">
              <w:rPr>
                <w:rFonts w:ascii="Arial" w:hAnsi="Arial" w:cs="Arial"/>
                <w:b/>
                <w:lang w:val="en-GB"/>
              </w:rPr>
              <w:t>64</w:t>
            </w:r>
          </w:p>
        </w:tc>
        <w:tc>
          <w:tcPr>
            <w:tcW w:w="1204" w:type="dxa"/>
          </w:tcPr>
          <w:p w14:paraId="252A6911" w14:textId="16D4B648" w:rsidR="005377AE" w:rsidRPr="00361E8B" w:rsidRDefault="005377AE" w:rsidP="006A66D9">
            <w:pPr>
              <w:jc w:val="center"/>
              <w:cnfStyle w:val="000000100000" w:firstRow="0" w:lastRow="0" w:firstColumn="0" w:lastColumn="0" w:oddVBand="0" w:evenVBand="0" w:oddHBand="1" w:evenHBand="0" w:firstRowFirstColumn="0" w:firstRowLastColumn="0" w:lastRowFirstColumn="0" w:lastRowLastColumn="0"/>
              <w:rPr>
                <w:rFonts w:ascii="Arial" w:hAnsi="Arial" w:cs="Arial"/>
                <w:b/>
                <w:lang w:val="en-GB"/>
              </w:rPr>
            </w:pPr>
            <w:r w:rsidRPr="00361E8B">
              <w:rPr>
                <w:rFonts w:ascii="Arial" w:hAnsi="Arial" w:cs="Arial"/>
                <w:b/>
                <w:lang w:val="en-GB"/>
              </w:rPr>
              <w:t>128</w:t>
            </w:r>
          </w:p>
        </w:tc>
        <w:tc>
          <w:tcPr>
            <w:tcW w:w="1204" w:type="dxa"/>
          </w:tcPr>
          <w:p w14:paraId="670D700A" w14:textId="48C7608C" w:rsidR="005377AE" w:rsidRPr="00361E8B" w:rsidRDefault="005377AE" w:rsidP="006A66D9">
            <w:pPr>
              <w:jc w:val="center"/>
              <w:cnfStyle w:val="000000100000" w:firstRow="0" w:lastRow="0" w:firstColumn="0" w:lastColumn="0" w:oddVBand="0" w:evenVBand="0" w:oddHBand="1" w:evenHBand="0" w:firstRowFirstColumn="0" w:firstRowLastColumn="0" w:lastRowFirstColumn="0" w:lastRowLastColumn="0"/>
              <w:rPr>
                <w:rFonts w:ascii="Arial" w:hAnsi="Arial" w:cs="Arial"/>
                <w:b/>
                <w:lang w:val="en-GB"/>
              </w:rPr>
            </w:pPr>
            <w:r w:rsidRPr="00361E8B">
              <w:rPr>
                <w:rFonts w:ascii="Arial" w:hAnsi="Arial" w:cs="Arial"/>
                <w:b/>
                <w:lang w:val="en-GB"/>
              </w:rPr>
              <w:t>256</w:t>
            </w:r>
          </w:p>
        </w:tc>
        <w:tc>
          <w:tcPr>
            <w:tcW w:w="1204" w:type="dxa"/>
          </w:tcPr>
          <w:p w14:paraId="099018B0" w14:textId="73979EE6" w:rsidR="005377AE" w:rsidRPr="00361E8B" w:rsidRDefault="005377AE" w:rsidP="006A66D9">
            <w:pPr>
              <w:jc w:val="center"/>
              <w:cnfStyle w:val="000000100000" w:firstRow="0" w:lastRow="0" w:firstColumn="0" w:lastColumn="0" w:oddVBand="0" w:evenVBand="0" w:oddHBand="1" w:evenHBand="0" w:firstRowFirstColumn="0" w:firstRowLastColumn="0" w:lastRowFirstColumn="0" w:lastRowLastColumn="0"/>
              <w:rPr>
                <w:rFonts w:ascii="Arial" w:hAnsi="Arial" w:cs="Arial"/>
                <w:b/>
                <w:lang w:val="en-GB"/>
              </w:rPr>
            </w:pPr>
            <w:r w:rsidRPr="00361E8B">
              <w:rPr>
                <w:rFonts w:ascii="Arial" w:hAnsi="Arial" w:cs="Arial"/>
                <w:b/>
                <w:lang w:val="en-GB"/>
              </w:rPr>
              <w:t>512</w:t>
            </w:r>
          </w:p>
        </w:tc>
      </w:tr>
      <w:tr w:rsidR="005377AE" w14:paraId="36449CB7" w14:textId="77777777" w:rsidTr="00334A93">
        <w:tc>
          <w:tcPr>
            <w:cnfStyle w:val="001000000000" w:firstRow="0" w:lastRow="0" w:firstColumn="1" w:lastColumn="0" w:oddVBand="0" w:evenVBand="0" w:oddHBand="0" w:evenHBand="0" w:firstRowFirstColumn="0" w:firstRowLastColumn="0" w:lastRowFirstColumn="0" w:lastRowLastColumn="0"/>
            <w:tcW w:w="1203" w:type="dxa"/>
            <w:vMerge w:val="restart"/>
            <w:tcBorders>
              <w:top w:val="nil"/>
            </w:tcBorders>
            <w:textDirection w:val="btLr"/>
            <w:vAlign w:val="center"/>
          </w:tcPr>
          <w:p w14:paraId="0F0749B0" w14:textId="0077EFAD" w:rsidR="005377AE" w:rsidRPr="00361E8B" w:rsidRDefault="005377AE" w:rsidP="006A66D9">
            <w:pPr>
              <w:ind w:left="113" w:right="113"/>
              <w:jc w:val="center"/>
              <w:rPr>
                <w:rFonts w:ascii="Arial" w:hAnsi="Arial" w:cs="Arial"/>
                <w:lang w:val="en-GB"/>
              </w:rPr>
            </w:pPr>
            <w:r w:rsidRPr="00361E8B">
              <w:rPr>
                <w:rFonts w:ascii="Arial" w:hAnsi="Arial" w:cs="Arial"/>
                <w:lang w:val="en-GB"/>
              </w:rPr>
              <w:t>eDRX and DRX gap difference</w:t>
            </w:r>
            <w:r w:rsidR="003D2507" w:rsidRPr="00361E8B">
              <w:rPr>
                <w:rFonts w:ascii="Arial" w:hAnsi="Arial" w:cs="Arial"/>
                <w:lang w:val="en-GB"/>
              </w:rPr>
              <w:t>s</w:t>
            </w:r>
            <w:r w:rsidRPr="00361E8B">
              <w:rPr>
                <w:rFonts w:ascii="Arial" w:hAnsi="Arial" w:cs="Arial"/>
                <w:lang w:val="en-GB"/>
              </w:rPr>
              <w:t xml:space="preserve"> [ms]</w:t>
            </w:r>
          </w:p>
        </w:tc>
        <w:tc>
          <w:tcPr>
            <w:tcW w:w="1203" w:type="dxa"/>
          </w:tcPr>
          <w:p w14:paraId="25A28C20" w14:textId="4B0CB3B1" w:rsidR="005377AE" w:rsidRPr="00361E8B" w:rsidRDefault="005377AE" w:rsidP="006A66D9">
            <w:pPr>
              <w:jc w:val="center"/>
              <w:cnfStyle w:val="000000000000" w:firstRow="0" w:lastRow="0" w:firstColumn="0" w:lastColumn="0" w:oddVBand="0" w:evenVBand="0" w:oddHBand="0" w:evenHBand="0" w:firstRowFirstColumn="0" w:firstRowLastColumn="0" w:lastRowFirstColumn="0" w:lastRowLastColumn="0"/>
              <w:rPr>
                <w:rFonts w:ascii="Arial" w:hAnsi="Arial" w:cs="Arial"/>
                <w:b/>
                <w:lang w:val="en-GB"/>
              </w:rPr>
            </w:pPr>
            <w:r w:rsidRPr="00361E8B">
              <w:rPr>
                <w:rFonts w:ascii="Arial" w:hAnsi="Arial" w:cs="Arial"/>
                <w:b/>
                <w:lang w:val="en-GB"/>
              </w:rPr>
              <w:t>40</w:t>
            </w:r>
          </w:p>
        </w:tc>
        <w:tc>
          <w:tcPr>
            <w:tcW w:w="1203" w:type="dxa"/>
          </w:tcPr>
          <w:p w14:paraId="67E68163" w14:textId="6B9F4AA0" w:rsidR="005377AE" w:rsidRPr="00361E8B" w:rsidRDefault="005377AE" w:rsidP="006A66D9">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92D050"/>
                <w:lang w:val="en-GB"/>
              </w:rPr>
            </w:pPr>
            <w:r w:rsidRPr="00361E8B">
              <w:rPr>
                <w:rFonts w:ascii="Arial" w:hAnsi="Arial" w:cs="Arial"/>
                <w:color w:val="00B050"/>
                <w:lang w:val="en-GB"/>
              </w:rPr>
              <w:t>2</w:t>
            </w:r>
          </w:p>
        </w:tc>
        <w:tc>
          <w:tcPr>
            <w:tcW w:w="1204" w:type="dxa"/>
          </w:tcPr>
          <w:p w14:paraId="10FEA409" w14:textId="04FCE575" w:rsidR="005377AE" w:rsidRPr="00361E8B" w:rsidRDefault="005377AE" w:rsidP="006A66D9">
            <w:pPr>
              <w:jc w:val="center"/>
              <w:cnfStyle w:val="000000000000" w:firstRow="0" w:lastRow="0" w:firstColumn="0" w:lastColumn="0" w:oddVBand="0" w:evenVBand="0" w:oddHBand="0" w:evenHBand="0" w:firstRowFirstColumn="0" w:firstRowLastColumn="0" w:lastRowFirstColumn="0" w:lastRowLastColumn="0"/>
              <w:rPr>
                <w:rFonts w:ascii="Arial" w:hAnsi="Arial" w:cs="Arial"/>
                <w:lang w:val="en-GB"/>
              </w:rPr>
            </w:pPr>
            <w:r w:rsidRPr="00361E8B">
              <w:rPr>
                <w:rFonts w:ascii="Arial" w:hAnsi="Arial" w:cs="Arial"/>
                <w:color w:val="ED7D31" w:themeColor="accent2"/>
                <w:lang w:val="en-GB"/>
              </w:rPr>
              <w:t>1</w:t>
            </w:r>
          </w:p>
        </w:tc>
        <w:tc>
          <w:tcPr>
            <w:tcW w:w="1204" w:type="dxa"/>
          </w:tcPr>
          <w:p w14:paraId="13E7A46B" w14:textId="2E32EF73" w:rsidR="005377AE" w:rsidRPr="00361E8B" w:rsidRDefault="00DB6CBD" w:rsidP="006A66D9">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FF0000"/>
                <w:lang w:val="en-GB"/>
              </w:rPr>
            </w:pPr>
            <w:r w:rsidRPr="00361E8B">
              <w:rPr>
                <w:rFonts w:ascii="Arial" w:hAnsi="Arial" w:cs="Arial"/>
                <w:color w:val="FF0000"/>
                <w:lang w:val="en-GB"/>
              </w:rPr>
              <w:t>0</w:t>
            </w:r>
          </w:p>
        </w:tc>
        <w:tc>
          <w:tcPr>
            <w:tcW w:w="1204" w:type="dxa"/>
          </w:tcPr>
          <w:p w14:paraId="389B6AB9" w14:textId="08F058F4" w:rsidR="005377AE" w:rsidRPr="00361E8B" w:rsidRDefault="00DB6CBD" w:rsidP="006A66D9">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FF0000"/>
                <w:lang w:val="en-GB"/>
              </w:rPr>
            </w:pPr>
            <w:r w:rsidRPr="00361E8B">
              <w:rPr>
                <w:rFonts w:ascii="Arial" w:hAnsi="Arial" w:cs="Arial"/>
                <w:color w:val="FF0000"/>
                <w:lang w:val="en-GB"/>
              </w:rPr>
              <w:t>0</w:t>
            </w:r>
          </w:p>
        </w:tc>
        <w:tc>
          <w:tcPr>
            <w:tcW w:w="1204" w:type="dxa"/>
          </w:tcPr>
          <w:p w14:paraId="3D5A0A7B" w14:textId="4DB60E07" w:rsidR="005377AE" w:rsidRPr="00361E8B" w:rsidRDefault="00DB6CBD" w:rsidP="006A66D9">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FF0000"/>
                <w:lang w:val="en-GB"/>
              </w:rPr>
            </w:pPr>
            <w:r w:rsidRPr="00361E8B">
              <w:rPr>
                <w:rFonts w:ascii="Arial" w:hAnsi="Arial" w:cs="Arial"/>
                <w:color w:val="FF0000"/>
                <w:lang w:val="en-GB"/>
              </w:rPr>
              <w:t>0</w:t>
            </w:r>
          </w:p>
        </w:tc>
        <w:tc>
          <w:tcPr>
            <w:tcW w:w="1204" w:type="dxa"/>
          </w:tcPr>
          <w:p w14:paraId="4250F144" w14:textId="583EBE06" w:rsidR="005377AE" w:rsidRPr="00361E8B" w:rsidRDefault="00DB6CBD" w:rsidP="006A66D9">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FF0000"/>
                <w:lang w:val="en-GB"/>
              </w:rPr>
            </w:pPr>
            <w:r w:rsidRPr="00361E8B">
              <w:rPr>
                <w:rFonts w:ascii="Arial" w:hAnsi="Arial" w:cs="Arial"/>
                <w:color w:val="FF0000"/>
                <w:lang w:val="en-GB"/>
              </w:rPr>
              <w:t>0</w:t>
            </w:r>
          </w:p>
        </w:tc>
      </w:tr>
      <w:tr w:rsidR="005377AE" w14:paraId="160EAACF" w14:textId="77777777" w:rsidTr="00CF74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3" w:type="dxa"/>
            <w:vMerge/>
          </w:tcPr>
          <w:p w14:paraId="013CD840" w14:textId="77777777" w:rsidR="005377AE" w:rsidRPr="00361E8B" w:rsidRDefault="005377AE" w:rsidP="006A66D9">
            <w:pPr>
              <w:jc w:val="center"/>
              <w:rPr>
                <w:rFonts w:ascii="Arial" w:hAnsi="Arial" w:cs="Arial"/>
                <w:b w:val="0"/>
                <w:lang w:val="en-GB"/>
              </w:rPr>
            </w:pPr>
          </w:p>
        </w:tc>
        <w:tc>
          <w:tcPr>
            <w:tcW w:w="1203" w:type="dxa"/>
          </w:tcPr>
          <w:p w14:paraId="1640B278" w14:textId="59531BAA" w:rsidR="005377AE" w:rsidRPr="00361E8B" w:rsidRDefault="005377AE" w:rsidP="006A66D9">
            <w:pPr>
              <w:jc w:val="center"/>
              <w:cnfStyle w:val="000000100000" w:firstRow="0" w:lastRow="0" w:firstColumn="0" w:lastColumn="0" w:oddVBand="0" w:evenVBand="0" w:oddHBand="1" w:evenHBand="0" w:firstRowFirstColumn="0" w:firstRowLastColumn="0" w:lastRowFirstColumn="0" w:lastRowLastColumn="0"/>
              <w:rPr>
                <w:rFonts w:ascii="Arial" w:hAnsi="Arial" w:cs="Arial"/>
                <w:b/>
                <w:lang w:val="en-GB"/>
              </w:rPr>
            </w:pPr>
            <w:r w:rsidRPr="00361E8B">
              <w:rPr>
                <w:rFonts w:ascii="Arial" w:hAnsi="Arial" w:cs="Arial"/>
                <w:b/>
                <w:lang w:val="en-GB"/>
              </w:rPr>
              <w:t>80</w:t>
            </w:r>
          </w:p>
        </w:tc>
        <w:tc>
          <w:tcPr>
            <w:tcW w:w="1203" w:type="dxa"/>
          </w:tcPr>
          <w:p w14:paraId="4B0B674F" w14:textId="58FEC3E6" w:rsidR="005377AE" w:rsidRPr="00361E8B" w:rsidRDefault="005377AE" w:rsidP="006A66D9">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70C0"/>
                <w:lang w:val="en-GB"/>
              </w:rPr>
            </w:pPr>
            <w:r w:rsidRPr="00361E8B">
              <w:rPr>
                <w:rFonts w:ascii="Arial" w:hAnsi="Arial" w:cs="Arial"/>
                <w:color w:val="0070C0"/>
                <w:lang w:val="en-GB"/>
              </w:rPr>
              <w:t>4</w:t>
            </w:r>
          </w:p>
        </w:tc>
        <w:tc>
          <w:tcPr>
            <w:tcW w:w="1204" w:type="dxa"/>
          </w:tcPr>
          <w:p w14:paraId="0F870C25" w14:textId="74FB6D6D" w:rsidR="005377AE" w:rsidRPr="00361E8B" w:rsidRDefault="005377AE" w:rsidP="006A66D9">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B050"/>
                <w:lang w:val="en-GB"/>
              </w:rPr>
            </w:pPr>
            <w:r w:rsidRPr="00361E8B">
              <w:rPr>
                <w:rFonts w:ascii="Arial" w:hAnsi="Arial" w:cs="Arial"/>
                <w:color w:val="00B050"/>
                <w:lang w:val="en-GB"/>
              </w:rPr>
              <w:t>2</w:t>
            </w:r>
          </w:p>
        </w:tc>
        <w:tc>
          <w:tcPr>
            <w:tcW w:w="1204" w:type="dxa"/>
          </w:tcPr>
          <w:p w14:paraId="4AE99958" w14:textId="5D5E454F" w:rsidR="005377AE" w:rsidRPr="00361E8B" w:rsidRDefault="005377AE" w:rsidP="006A66D9">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ED7D31" w:themeColor="accent2"/>
                <w:lang w:val="en-GB"/>
              </w:rPr>
            </w:pPr>
            <w:r w:rsidRPr="00361E8B">
              <w:rPr>
                <w:rFonts w:ascii="Arial" w:hAnsi="Arial" w:cs="Arial"/>
                <w:color w:val="ED7D31" w:themeColor="accent2"/>
                <w:lang w:val="en-GB"/>
              </w:rPr>
              <w:t>1</w:t>
            </w:r>
          </w:p>
        </w:tc>
        <w:tc>
          <w:tcPr>
            <w:tcW w:w="1204" w:type="dxa"/>
          </w:tcPr>
          <w:p w14:paraId="7EAC9DC1" w14:textId="68DBE6A8" w:rsidR="005377AE" w:rsidRPr="00361E8B" w:rsidRDefault="00DB6CBD" w:rsidP="006A66D9">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FF0000"/>
                <w:lang w:val="en-GB"/>
              </w:rPr>
            </w:pPr>
            <w:r w:rsidRPr="00361E8B">
              <w:rPr>
                <w:rFonts w:ascii="Arial" w:hAnsi="Arial" w:cs="Arial"/>
                <w:color w:val="FF0000"/>
                <w:lang w:val="en-GB"/>
              </w:rPr>
              <w:t>0</w:t>
            </w:r>
          </w:p>
        </w:tc>
        <w:tc>
          <w:tcPr>
            <w:tcW w:w="1204" w:type="dxa"/>
          </w:tcPr>
          <w:p w14:paraId="3F2CFEAF" w14:textId="72324213" w:rsidR="005377AE" w:rsidRPr="00361E8B" w:rsidRDefault="00DB6CBD" w:rsidP="006A66D9">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FF0000"/>
                <w:lang w:val="en-GB"/>
              </w:rPr>
            </w:pPr>
            <w:r w:rsidRPr="00361E8B">
              <w:rPr>
                <w:rFonts w:ascii="Arial" w:hAnsi="Arial" w:cs="Arial"/>
                <w:color w:val="FF0000"/>
                <w:lang w:val="en-GB"/>
              </w:rPr>
              <w:t>0</w:t>
            </w:r>
          </w:p>
        </w:tc>
        <w:tc>
          <w:tcPr>
            <w:tcW w:w="1204" w:type="dxa"/>
          </w:tcPr>
          <w:p w14:paraId="3C3345EF" w14:textId="48A0ADF0" w:rsidR="005377AE" w:rsidRPr="00361E8B" w:rsidRDefault="00DB6CBD" w:rsidP="006A66D9">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FF0000"/>
                <w:lang w:val="en-GB"/>
              </w:rPr>
            </w:pPr>
            <w:r w:rsidRPr="00361E8B">
              <w:rPr>
                <w:rFonts w:ascii="Arial" w:hAnsi="Arial" w:cs="Arial"/>
                <w:color w:val="FF0000"/>
                <w:lang w:val="en-GB"/>
              </w:rPr>
              <w:t>0</w:t>
            </w:r>
          </w:p>
        </w:tc>
      </w:tr>
      <w:tr w:rsidR="005377AE" w14:paraId="275B1308" w14:textId="77777777" w:rsidTr="00CF748B">
        <w:tc>
          <w:tcPr>
            <w:cnfStyle w:val="001000000000" w:firstRow="0" w:lastRow="0" w:firstColumn="1" w:lastColumn="0" w:oddVBand="0" w:evenVBand="0" w:oddHBand="0" w:evenHBand="0" w:firstRowFirstColumn="0" w:firstRowLastColumn="0" w:lastRowFirstColumn="0" w:lastRowLastColumn="0"/>
            <w:tcW w:w="1203" w:type="dxa"/>
            <w:vMerge/>
          </w:tcPr>
          <w:p w14:paraId="4BBB7787" w14:textId="77777777" w:rsidR="005377AE" w:rsidRPr="00361E8B" w:rsidRDefault="005377AE" w:rsidP="006A66D9">
            <w:pPr>
              <w:jc w:val="center"/>
              <w:rPr>
                <w:rFonts w:ascii="Arial" w:hAnsi="Arial" w:cs="Arial"/>
                <w:b w:val="0"/>
                <w:lang w:val="en-GB"/>
              </w:rPr>
            </w:pPr>
          </w:p>
        </w:tc>
        <w:tc>
          <w:tcPr>
            <w:tcW w:w="1203" w:type="dxa"/>
          </w:tcPr>
          <w:p w14:paraId="71E555F3" w14:textId="6FA33D0E" w:rsidR="005377AE" w:rsidRPr="00361E8B" w:rsidRDefault="005377AE" w:rsidP="006A66D9">
            <w:pPr>
              <w:jc w:val="center"/>
              <w:cnfStyle w:val="000000000000" w:firstRow="0" w:lastRow="0" w:firstColumn="0" w:lastColumn="0" w:oddVBand="0" w:evenVBand="0" w:oddHBand="0" w:evenHBand="0" w:firstRowFirstColumn="0" w:firstRowLastColumn="0" w:lastRowFirstColumn="0" w:lastRowLastColumn="0"/>
              <w:rPr>
                <w:rFonts w:ascii="Arial" w:hAnsi="Arial" w:cs="Arial"/>
                <w:b/>
                <w:lang w:val="en-GB"/>
              </w:rPr>
            </w:pPr>
            <w:r w:rsidRPr="00361E8B">
              <w:rPr>
                <w:rFonts w:ascii="Arial" w:hAnsi="Arial" w:cs="Arial"/>
                <w:b/>
                <w:lang w:val="en-GB"/>
              </w:rPr>
              <w:t>120</w:t>
            </w:r>
          </w:p>
        </w:tc>
        <w:tc>
          <w:tcPr>
            <w:tcW w:w="1203" w:type="dxa"/>
          </w:tcPr>
          <w:p w14:paraId="061F384D" w14:textId="1EDFC17C" w:rsidR="005377AE" w:rsidRPr="00361E8B" w:rsidRDefault="003D2507" w:rsidP="006A66D9">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70C0"/>
                <w:lang w:val="en-GB"/>
              </w:rPr>
            </w:pPr>
            <w:r w:rsidRPr="00361E8B">
              <w:rPr>
                <w:rFonts w:ascii="Arial" w:hAnsi="Arial" w:cs="Arial"/>
                <w:color w:val="0070C0"/>
                <w:lang w:val="en-GB"/>
              </w:rPr>
              <w:t>7</w:t>
            </w:r>
          </w:p>
        </w:tc>
        <w:tc>
          <w:tcPr>
            <w:tcW w:w="1204" w:type="dxa"/>
          </w:tcPr>
          <w:p w14:paraId="76BFA089" w14:textId="249682C6" w:rsidR="005377AE" w:rsidRPr="00361E8B" w:rsidRDefault="003D2507" w:rsidP="006A66D9">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B050"/>
                <w:lang w:val="en-GB"/>
              </w:rPr>
            </w:pPr>
            <w:r w:rsidRPr="00361E8B">
              <w:rPr>
                <w:rFonts w:ascii="Arial" w:hAnsi="Arial" w:cs="Arial"/>
                <w:color w:val="00B050"/>
                <w:lang w:val="en-GB"/>
              </w:rPr>
              <w:t>3</w:t>
            </w:r>
          </w:p>
        </w:tc>
        <w:tc>
          <w:tcPr>
            <w:tcW w:w="1204" w:type="dxa"/>
          </w:tcPr>
          <w:p w14:paraId="307E9B4F" w14:textId="6124D723" w:rsidR="005377AE" w:rsidRPr="00361E8B" w:rsidRDefault="005377AE" w:rsidP="006A66D9">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ED7D31" w:themeColor="accent2"/>
                <w:lang w:val="en-GB"/>
              </w:rPr>
            </w:pPr>
            <w:r w:rsidRPr="00361E8B">
              <w:rPr>
                <w:rFonts w:ascii="Arial" w:hAnsi="Arial" w:cs="Arial"/>
                <w:color w:val="ED7D31" w:themeColor="accent2"/>
                <w:lang w:val="en-GB"/>
              </w:rPr>
              <w:t>1</w:t>
            </w:r>
          </w:p>
        </w:tc>
        <w:tc>
          <w:tcPr>
            <w:tcW w:w="1204" w:type="dxa"/>
          </w:tcPr>
          <w:p w14:paraId="04190324" w14:textId="56DD7FCB" w:rsidR="005377AE" w:rsidRPr="00361E8B" w:rsidRDefault="00DB6CBD" w:rsidP="006A66D9">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FF0000"/>
                <w:lang w:val="en-GB"/>
              </w:rPr>
            </w:pPr>
            <w:r w:rsidRPr="00361E8B">
              <w:rPr>
                <w:rFonts w:ascii="Arial" w:hAnsi="Arial" w:cs="Arial"/>
                <w:color w:val="FF0000"/>
                <w:lang w:val="en-GB"/>
              </w:rPr>
              <w:t>0</w:t>
            </w:r>
          </w:p>
        </w:tc>
        <w:tc>
          <w:tcPr>
            <w:tcW w:w="1204" w:type="dxa"/>
          </w:tcPr>
          <w:p w14:paraId="4E9A1C99" w14:textId="0D9A5258" w:rsidR="005377AE" w:rsidRPr="00361E8B" w:rsidRDefault="00DB6CBD" w:rsidP="006A66D9">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FF0000"/>
                <w:lang w:val="en-GB"/>
              </w:rPr>
            </w:pPr>
            <w:r w:rsidRPr="00361E8B">
              <w:rPr>
                <w:rFonts w:ascii="Arial" w:hAnsi="Arial" w:cs="Arial"/>
                <w:color w:val="FF0000"/>
                <w:lang w:val="en-GB"/>
              </w:rPr>
              <w:t>0</w:t>
            </w:r>
          </w:p>
        </w:tc>
        <w:tc>
          <w:tcPr>
            <w:tcW w:w="1204" w:type="dxa"/>
          </w:tcPr>
          <w:p w14:paraId="0947ECFB" w14:textId="4074CC94" w:rsidR="005377AE" w:rsidRPr="00361E8B" w:rsidRDefault="00DB6CBD" w:rsidP="006A66D9">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FF0000"/>
                <w:lang w:val="en-GB"/>
              </w:rPr>
            </w:pPr>
            <w:r w:rsidRPr="00361E8B">
              <w:rPr>
                <w:rFonts w:ascii="Arial" w:hAnsi="Arial" w:cs="Arial"/>
                <w:color w:val="FF0000"/>
                <w:lang w:val="en-GB"/>
              </w:rPr>
              <w:t>0</w:t>
            </w:r>
          </w:p>
        </w:tc>
      </w:tr>
      <w:tr w:rsidR="003D2507" w14:paraId="6CA1E05A" w14:textId="77777777" w:rsidTr="00CF74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3" w:type="dxa"/>
            <w:vMerge/>
          </w:tcPr>
          <w:p w14:paraId="75EBC006" w14:textId="77777777" w:rsidR="003D2507" w:rsidRPr="00361E8B" w:rsidRDefault="003D2507" w:rsidP="006A66D9">
            <w:pPr>
              <w:jc w:val="center"/>
              <w:rPr>
                <w:rFonts w:ascii="Arial" w:hAnsi="Arial" w:cs="Arial"/>
                <w:b w:val="0"/>
                <w:lang w:val="en-GB"/>
              </w:rPr>
            </w:pPr>
          </w:p>
        </w:tc>
        <w:tc>
          <w:tcPr>
            <w:tcW w:w="1203" w:type="dxa"/>
          </w:tcPr>
          <w:p w14:paraId="7032A99A" w14:textId="433FE0EA" w:rsidR="003D2507" w:rsidRPr="00361E8B" w:rsidRDefault="003D2507" w:rsidP="006A66D9">
            <w:pPr>
              <w:jc w:val="center"/>
              <w:cnfStyle w:val="000000100000" w:firstRow="0" w:lastRow="0" w:firstColumn="0" w:lastColumn="0" w:oddVBand="0" w:evenVBand="0" w:oddHBand="1" w:evenHBand="0" w:firstRowFirstColumn="0" w:firstRowLastColumn="0" w:lastRowFirstColumn="0" w:lastRowLastColumn="0"/>
              <w:rPr>
                <w:rFonts w:ascii="Arial" w:hAnsi="Arial" w:cs="Arial"/>
                <w:b/>
                <w:lang w:val="en-GB"/>
              </w:rPr>
            </w:pPr>
            <w:r w:rsidRPr="00361E8B">
              <w:rPr>
                <w:rFonts w:ascii="Arial" w:hAnsi="Arial" w:cs="Arial"/>
                <w:b/>
                <w:lang w:val="en-GB"/>
              </w:rPr>
              <w:t>160</w:t>
            </w:r>
          </w:p>
        </w:tc>
        <w:tc>
          <w:tcPr>
            <w:tcW w:w="1203" w:type="dxa"/>
          </w:tcPr>
          <w:p w14:paraId="62A169DC" w14:textId="4C9D04DE" w:rsidR="003D2507" w:rsidRPr="00361E8B" w:rsidRDefault="003D2507" w:rsidP="006A66D9">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70C0"/>
                <w:lang w:val="en-GB"/>
              </w:rPr>
            </w:pPr>
            <w:r w:rsidRPr="00361E8B">
              <w:rPr>
                <w:rFonts w:ascii="Arial" w:hAnsi="Arial" w:cs="Arial"/>
                <w:color w:val="0070C0"/>
                <w:lang w:val="en-GB"/>
              </w:rPr>
              <w:t>10</w:t>
            </w:r>
          </w:p>
        </w:tc>
        <w:tc>
          <w:tcPr>
            <w:tcW w:w="1204" w:type="dxa"/>
          </w:tcPr>
          <w:p w14:paraId="656712EF" w14:textId="5892353E" w:rsidR="003D2507" w:rsidRPr="00361E8B" w:rsidRDefault="003D2507" w:rsidP="006A66D9">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70C0"/>
                <w:lang w:val="en-GB"/>
              </w:rPr>
            </w:pPr>
            <w:r w:rsidRPr="00361E8B">
              <w:rPr>
                <w:rFonts w:ascii="Arial" w:hAnsi="Arial" w:cs="Arial"/>
                <w:color w:val="0070C0"/>
                <w:lang w:val="en-GB"/>
              </w:rPr>
              <w:t>5</w:t>
            </w:r>
          </w:p>
        </w:tc>
        <w:tc>
          <w:tcPr>
            <w:tcW w:w="1204" w:type="dxa"/>
          </w:tcPr>
          <w:p w14:paraId="3E4E37E3" w14:textId="31702CB8" w:rsidR="003D2507" w:rsidRPr="00361E8B" w:rsidRDefault="003D2507" w:rsidP="006A66D9">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B050"/>
                <w:lang w:val="en-GB"/>
              </w:rPr>
            </w:pPr>
            <w:r w:rsidRPr="00361E8B">
              <w:rPr>
                <w:rFonts w:ascii="Arial" w:hAnsi="Arial" w:cs="Arial"/>
                <w:color w:val="00B050"/>
                <w:lang w:val="en-GB"/>
              </w:rPr>
              <w:t>2</w:t>
            </w:r>
          </w:p>
        </w:tc>
        <w:tc>
          <w:tcPr>
            <w:tcW w:w="1204" w:type="dxa"/>
          </w:tcPr>
          <w:p w14:paraId="59C2C9DE" w14:textId="1D38812E" w:rsidR="003D2507" w:rsidRPr="00361E8B" w:rsidRDefault="003D2507" w:rsidP="006A66D9">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ED7D31" w:themeColor="accent2"/>
                <w:lang w:val="en-GB"/>
              </w:rPr>
            </w:pPr>
            <w:r w:rsidRPr="00361E8B">
              <w:rPr>
                <w:rFonts w:ascii="Arial" w:hAnsi="Arial" w:cs="Arial"/>
                <w:color w:val="ED7D31" w:themeColor="accent2"/>
                <w:lang w:val="en-GB"/>
              </w:rPr>
              <w:t>1</w:t>
            </w:r>
          </w:p>
        </w:tc>
        <w:tc>
          <w:tcPr>
            <w:tcW w:w="1204" w:type="dxa"/>
          </w:tcPr>
          <w:p w14:paraId="20C731A7" w14:textId="1BC094F5" w:rsidR="003D2507" w:rsidRPr="00361E8B" w:rsidRDefault="003D2507" w:rsidP="006A66D9">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FF0000"/>
                <w:lang w:val="en-GB"/>
              </w:rPr>
            </w:pPr>
            <w:r w:rsidRPr="00361E8B">
              <w:rPr>
                <w:rFonts w:ascii="Arial" w:hAnsi="Arial" w:cs="Arial"/>
                <w:color w:val="FF0000"/>
                <w:lang w:val="en-GB"/>
              </w:rPr>
              <w:t>0</w:t>
            </w:r>
          </w:p>
        </w:tc>
        <w:tc>
          <w:tcPr>
            <w:tcW w:w="1204" w:type="dxa"/>
          </w:tcPr>
          <w:p w14:paraId="14C88BA4" w14:textId="461F4D46" w:rsidR="003D2507" w:rsidRPr="00361E8B" w:rsidRDefault="003D2507" w:rsidP="006A66D9">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FF0000"/>
                <w:lang w:val="en-GB"/>
              </w:rPr>
            </w:pPr>
            <w:r w:rsidRPr="00361E8B">
              <w:rPr>
                <w:rFonts w:ascii="Arial" w:hAnsi="Arial" w:cs="Arial"/>
                <w:color w:val="FF0000"/>
                <w:lang w:val="en-GB"/>
              </w:rPr>
              <w:t>0</w:t>
            </w:r>
          </w:p>
        </w:tc>
      </w:tr>
      <w:tr w:rsidR="005377AE" w14:paraId="7E3F3FE9" w14:textId="77777777" w:rsidTr="00CF748B">
        <w:tc>
          <w:tcPr>
            <w:cnfStyle w:val="001000000000" w:firstRow="0" w:lastRow="0" w:firstColumn="1" w:lastColumn="0" w:oddVBand="0" w:evenVBand="0" w:oddHBand="0" w:evenHBand="0" w:firstRowFirstColumn="0" w:firstRowLastColumn="0" w:lastRowFirstColumn="0" w:lastRowLastColumn="0"/>
            <w:tcW w:w="1203" w:type="dxa"/>
            <w:vMerge/>
          </w:tcPr>
          <w:p w14:paraId="6BF5D612" w14:textId="77777777" w:rsidR="005377AE" w:rsidRPr="00361E8B" w:rsidRDefault="005377AE" w:rsidP="006A66D9">
            <w:pPr>
              <w:jc w:val="center"/>
              <w:rPr>
                <w:rFonts w:ascii="Arial" w:hAnsi="Arial" w:cs="Arial"/>
                <w:b w:val="0"/>
                <w:lang w:val="en-GB"/>
              </w:rPr>
            </w:pPr>
          </w:p>
        </w:tc>
        <w:tc>
          <w:tcPr>
            <w:tcW w:w="1203" w:type="dxa"/>
          </w:tcPr>
          <w:p w14:paraId="51226B45" w14:textId="31AB1A45" w:rsidR="005377AE" w:rsidRPr="00361E8B" w:rsidRDefault="005377AE" w:rsidP="006A66D9">
            <w:pPr>
              <w:jc w:val="center"/>
              <w:cnfStyle w:val="000000000000" w:firstRow="0" w:lastRow="0" w:firstColumn="0" w:lastColumn="0" w:oddVBand="0" w:evenVBand="0" w:oddHBand="0" w:evenHBand="0" w:firstRowFirstColumn="0" w:firstRowLastColumn="0" w:lastRowFirstColumn="0" w:lastRowLastColumn="0"/>
              <w:rPr>
                <w:rFonts w:ascii="Arial" w:hAnsi="Arial" w:cs="Arial"/>
                <w:b/>
                <w:lang w:val="en-GB"/>
              </w:rPr>
            </w:pPr>
            <w:r w:rsidRPr="00361E8B">
              <w:rPr>
                <w:rFonts w:ascii="Arial" w:hAnsi="Arial" w:cs="Arial"/>
                <w:b/>
                <w:lang w:val="en-GB"/>
              </w:rPr>
              <w:t>200</w:t>
            </w:r>
          </w:p>
        </w:tc>
        <w:tc>
          <w:tcPr>
            <w:tcW w:w="1203" w:type="dxa"/>
          </w:tcPr>
          <w:p w14:paraId="307A244A" w14:textId="6A1EDFDF" w:rsidR="005377AE" w:rsidRPr="00361E8B" w:rsidRDefault="002C403A" w:rsidP="006A66D9">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70C0"/>
                <w:lang w:val="en-GB"/>
              </w:rPr>
            </w:pPr>
            <w:r w:rsidRPr="00361E8B">
              <w:rPr>
                <w:rFonts w:ascii="Arial" w:hAnsi="Arial" w:cs="Arial"/>
                <w:color w:val="0070C0"/>
                <w:lang w:val="en-GB"/>
              </w:rPr>
              <w:t>&gt;</w:t>
            </w:r>
            <w:r w:rsidR="003D2507" w:rsidRPr="00361E8B">
              <w:rPr>
                <w:rFonts w:ascii="Arial" w:hAnsi="Arial" w:cs="Arial"/>
                <w:color w:val="0070C0"/>
                <w:lang w:val="en-GB"/>
              </w:rPr>
              <w:t>10</w:t>
            </w:r>
          </w:p>
        </w:tc>
        <w:tc>
          <w:tcPr>
            <w:tcW w:w="1204" w:type="dxa"/>
          </w:tcPr>
          <w:p w14:paraId="58CEE5C6" w14:textId="33BC0A69" w:rsidR="005377AE" w:rsidRPr="00361E8B" w:rsidRDefault="00651AB9" w:rsidP="006A66D9">
            <w:pPr>
              <w:jc w:val="center"/>
              <w:cnfStyle w:val="000000000000" w:firstRow="0" w:lastRow="0" w:firstColumn="0" w:lastColumn="0" w:oddVBand="0" w:evenVBand="0" w:oddHBand="0" w:evenHBand="0" w:firstRowFirstColumn="0" w:firstRowLastColumn="0" w:lastRowFirstColumn="0" w:lastRowLastColumn="0"/>
              <w:rPr>
                <w:rFonts w:ascii="Arial" w:hAnsi="Arial" w:cs="Arial"/>
                <w:lang w:val="en-GB"/>
              </w:rPr>
            </w:pPr>
            <w:r w:rsidRPr="00361E8B">
              <w:rPr>
                <w:rFonts w:ascii="Arial" w:hAnsi="Arial" w:cs="Arial"/>
                <w:color w:val="0070C0"/>
                <w:lang w:val="en-GB"/>
              </w:rPr>
              <w:t>6</w:t>
            </w:r>
          </w:p>
        </w:tc>
        <w:tc>
          <w:tcPr>
            <w:tcW w:w="1204" w:type="dxa"/>
          </w:tcPr>
          <w:p w14:paraId="1451D44B" w14:textId="0971DB84" w:rsidR="005377AE" w:rsidRPr="00361E8B" w:rsidRDefault="003D2507" w:rsidP="006A66D9">
            <w:pPr>
              <w:jc w:val="center"/>
              <w:cnfStyle w:val="000000000000" w:firstRow="0" w:lastRow="0" w:firstColumn="0" w:lastColumn="0" w:oddVBand="0" w:evenVBand="0" w:oddHBand="0" w:evenHBand="0" w:firstRowFirstColumn="0" w:firstRowLastColumn="0" w:lastRowFirstColumn="0" w:lastRowLastColumn="0"/>
              <w:rPr>
                <w:rFonts w:ascii="Arial" w:hAnsi="Arial" w:cs="Arial"/>
                <w:lang w:val="en-GB"/>
              </w:rPr>
            </w:pPr>
            <w:r w:rsidRPr="00361E8B">
              <w:rPr>
                <w:rFonts w:ascii="Arial" w:hAnsi="Arial" w:cs="Arial"/>
                <w:color w:val="00B050"/>
                <w:lang w:val="en-GB"/>
              </w:rPr>
              <w:t>3</w:t>
            </w:r>
          </w:p>
        </w:tc>
        <w:tc>
          <w:tcPr>
            <w:tcW w:w="1204" w:type="dxa"/>
          </w:tcPr>
          <w:p w14:paraId="224A0249" w14:textId="151BA8BB" w:rsidR="005377AE" w:rsidRPr="00361E8B" w:rsidRDefault="005377AE" w:rsidP="006A66D9">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FF0000"/>
                <w:lang w:val="en-GB"/>
              </w:rPr>
            </w:pPr>
            <w:r w:rsidRPr="00361E8B">
              <w:rPr>
                <w:rFonts w:ascii="Arial" w:hAnsi="Arial" w:cs="Arial"/>
                <w:color w:val="ED7D31" w:themeColor="accent2"/>
                <w:lang w:val="en-GB"/>
              </w:rPr>
              <w:t>1</w:t>
            </w:r>
          </w:p>
        </w:tc>
        <w:tc>
          <w:tcPr>
            <w:tcW w:w="1204" w:type="dxa"/>
          </w:tcPr>
          <w:p w14:paraId="0C467779" w14:textId="1787458D" w:rsidR="005377AE" w:rsidRPr="00361E8B" w:rsidRDefault="00DB6CBD" w:rsidP="006A66D9">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FF0000"/>
                <w:lang w:val="en-GB"/>
              </w:rPr>
            </w:pPr>
            <w:r w:rsidRPr="00361E8B">
              <w:rPr>
                <w:rFonts w:ascii="Arial" w:hAnsi="Arial" w:cs="Arial"/>
                <w:color w:val="FF0000"/>
                <w:lang w:val="en-GB"/>
              </w:rPr>
              <w:t>0</w:t>
            </w:r>
          </w:p>
        </w:tc>
        <w:tc>
          <w:tcPr>
            <w:tcW w:w="1204" w:type="dxa"/>
          </w:tcPr>
          <w:p w14:paraId="06622557" w14:textId="47AEE5A4" w:rsidR="005377AE" w:rsidRPr="00361E8B" w:rsidRDefault="00DB6CBD" w:rsidP="006A66D9">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FF0000"/>
                <w:lang w:val="en-GB"/>
              </w:rPr>
            </w:pPr>
            <w:r w:rsidRPr="00361E8B">
              <w:rPr>
                <w:rFonts w:ascii="Arial" w:hAnsi="Arial" w:cs="Arial"/>
                <w:color w:val="FF0000"/>
                <w:lang w:val="en-GB"/>
              </w:rPr>
              <w:t>0</w:t>
            </w:r>
          </w:p>
        </w:tc>
      </w:tr>
    </w:tbl>
    <w:p w14:paraId="4BBB1D0D" w14:textId="03DFC94A" w:rsidR="004C160E" w:rsidRPr="005377AE" w:rsidRDefault="004C160E" w:rsidP="0088742C">
      <w:pPr>
        <w:pStyle w:val="BodyText"/>
        <w:rPr>
          <w:lang w:val="en-GB"/>
        </w:rPr>
      </w:pPr>
    </w:p>
    <w:p w14:paraId="78E2CC09" w14:textId="1D4E33FA" w:rsidR="004C160E" w:rsidRPr="00E93269" w:rsidRDefault="00DE5A76" w:rsidP="0088742C">
      <w:pPr>
        <w:pStyle w:val="Observation"/>
        <w:rPr>
          <w:lang w:val="en-US"/>
        </w:rPr>
      </w:pPr>
      <w:bookmarkStart w:id="29" w:name="_Toc536703261"/>
      <w:bookmarkStart w:id="30" w:name="_Toc1042485"/>
      <w:r w:rsidRPr="00E93269">
        <w:rPr>
          <w:lang w:val="en-US"/>
        </w:rPr>
        <w:t>TDM will unnecessarily</w:t>
      </w:r>
      <w:r w:rsidR="004C160E" w:rsidRPr="00E93269">
        <w:rPr>
          <w:lang w:val="en-US"/>
        </w:rPr>
        <w:t xml:space="preserve"> restrict the </w:t>
      </w:r>
      <w:r w:rsidR="00FE3C9B" w:rsidRPr="00E93269">
        <w:rPr>
          <w:lang w:val="en-US"/>
        </w:rPr>
        <w:t xml:space="preserve">number of </w:t>
      </w:r>
      <w:r w:rsidR="004C160E" w:rsidRPr="00E93269">
        <w:rPr>
          <w:lang w:val="en-US"/>
        </w:rPr>
        <w:t xml:space="preserve">usable DRX and </w:t>
      </w:r>
      <w:proofErr w:type="spellStart"/>
      <w:r w:rsidR="004C160E" w:rsidRPr="00E93269">
        <w:rPr>
          <w:lang w:val="en-US"/>
        </w:rPr>
        <w:t>eDRX</w:t>
      </w:r>
      <w:proofErr w:type="spellEnd"/>
      <w:r w:rsidR="004C160E" w:rsidRPr="00E93269">
        <w:rPr>
          <w:lang w:val="en-US"/>
        </w:rPr>
        <w:t xml:space="preserve"> gap </w:t>
      </w:r>
      <w:r w:rsidR="00401CC2" w:rsidRPr="00E93269">
        <w:rPr>
          <w:lang w:val="en-US"/>
        </w:rPr>
        <w:t>combinations</w:t>
      </w:r>
      <w:r w:rsidR="004C160E" w:rsidRPr="00E93269">
        <w:rPr>
          <w:lang w:val="en-US"/>
        </w:rPr>
        <w:t>.</w:t>
      </w:r>
      <w:bookmarkEnd w:id="29"/>
      <w:bookmarkEnd w:id="30"/>
    </w:p>
    <w:p w14:paraId="5601C60A" w14:textId="1BF0F2A9" w:rsidR="00DE5A76" w:rsidRPr="00E93269" w:rsidRDefault="00DE5A76" w:rsidP="0088742C">
      <w:pPr>
        <w:pStyle w:val="Observation"/>
        <w:rPr>
          <w:lang w:val="en-US"/>
        </w:rPr>
      </w:pPr>
      <w:bookmarkStart w:id="31" w:name="_Toc536703262"/>
      <w:bookmarkStart w:id="32" w:name="_Toc1042486"/>
      <w:r w:rsidRPr="00E93269">
        <w:rPr>
          <w:lang w:val="en-US"/>
        </w:rPr>
        <w:t>The disadvantages with TDM increase with the number of repetitions, i.e., the cost of TDM is the highest when the benefit of WUS is the greatest.</w:t>
      </w:r>
      <w:bookmarkEnd w:id="31"/>
      <w:bookmarkEnd w:id="32"/>
    </w:p>
    <w:p w14:paraId="341554D9" w14:textId="55416B16" w:rsidR="008B256A" w:rsidRPr="00E93269" w:rsidRDefault="005377AE" w:rsidP="0088742C">
      <w:pPr>
        <w:pStyle w:val="BodyText"/>
        <w:rPr>
          <w:lang w:val="en-US"/>
        </w:rPr>
      </w:pPr>
      <w:r w:rsidRPr="00E93269">
        <w:rPr>
          <w:lang w:val="en-US"/>
        </w:rPr>
        <w:t xml:space="preserve">Additionally, the TDM will occupy more resources </w:t>
      </w:r>
      <w:r w:rsidR="00E10451" w:rsidRPr="00E93269">
        <w:rPr>
          <w:lang w:val="en-US"/>
        </w:rPr>
        <w:t xml:space="preserve">in a manner that restricts </w:t>
      </w:r>
      <w:r w:rsidRPr="00E93269">
        <w:rPr>
          <w:lang w:val="en-US"/>
        </w:rPr>
        <w:t>paging capacity</w:t>
      </w:r>
      <w:r w:rsidR="00DE5A76" w:rsidRPr="00E93269">
        <w:rPr>
          <w:lang w:val="en-US"/>
        </w:rPr>
        <w:t xml:space="preserve">. </w:t>
      </w:r>
      <w:r w:rsidR="00B8691E" w:rsidRPr="00E93269">
        <w:rPr>
          <w:lang w:val="en-US"/>
        </w:rPr>
        <w:t>Assuming a WUS duration of 32 SFs</w:t>
      </w:r>
      <w:r w:rsidR="001D0204" w:rsidRPr="00E93269">
        <w:rPr>
          <w:lang w:val="en-US"/>
        </w:rPr>
        <w:t xml:space="preserve">, which is </w:t>
      </w:r>
      <w:r w:rsidR="008C5413" w:rsidRPr="00E93269">
        <w:rPr>
          <w:lang w:val="en-US"/>
        </w:rPr>
        <w:t>in the high range</w:t>
      </w:r>
      <w:r w:rsidR="001D0204" w:rsidRPr="00E93269">
        <w:rPr>
          <w:lang w:val="en-US"/>
        </w:rPr>
        <w:t xml:space="preserve"> for MTC but </w:t>
      </w:r>
      <w:r w:rsidR="008C5413" w:rsidRPr="00E93269">
        <w:rPr>
          <w:lang w:val="en-US"/>
        </w:rPr>
        <w:t>in the medium range</w:t>
      </w:r>
      <w:r w:rsidR="001D0204" w:rsidRPr="00E93269">
        <w:rPr>
          <w:lang w:val="en-US"/>
        </w:rPr>
        <w:t xml:space="preserve"> for NB-IoT,</w:t>
      </w:r>
      <w:r w:rsidR="00B8691E" w:rsidRPr="00E93269">
        <w:rPr>
          <w:lang w:val="en-US"/>
        </w:rPr>
        <w:t xml:space="preserve"> </w:t>
      </w:r>
      <w:r w:rsidR="001D0204" w:rsidRPr="00E93269">
        <w:rPr>
          <w:lang w:val="en-US"/>
        </w:rPr>
        <w:t xml:space="preserve">further </w:t>
      </w:r>
      <w:proofErr w:type="gramStart"/>
      <w:r w:rsidR="001D0204" w:rsidRPr="00E93269">
        <w:rPr>
          <w:lang w:val="en-US"/>
        </w:rPr>
        <w:t>assuming that</w:t>
      </w:r>
      <w:proofErr w:type="gramEnd"/>
      <w:r w:rsidR="001D0204" w:rsidRPr="00E93269">
        <w:rPr>
          <w:lang w:val="en-US"/>
        </w:rPr>
        <w:t xml:space="preserve"> </w:t>
      </w:r>
      <w:r w:rsidR="008D3E07" w:rsidRPr="00E93269">
        <w:rPr>
          <w:lang w:val="en-US"/>
        </w:rPr>
        <w:t xml:space="preserve">each frame </w:t>
      </w:r>
      <w:r w:rsidR="001D0204" w:rsidRPr="00E93269">
        <w:rPr>
          <w:lang w:val="en-US"/>
        </w:rPr>
        <w:t>is</w:t>
      </w:r>
      <w:r w:rsidR="008D3E07" w:rsidRPr="00E93269">
        <w:rPr>
          <w:lang w:val="en-US"/>
        </w:rPr>
        <w:t xml:space="preserve"> a paging </w:t>
      </w:r>
      <w:r w:rsidR="00B8691E" w:rsidRPr="00E93269">
        <w:rPr>
          <w:lang w:val="en-US"/>
        </w:rPr>
        <w:t xml:space="preserve">frame, the number of blocked POs will increase due to the TDM. </w:t>
      </w:r>
      <w:r w:rsidR="0018517E">
        <w:fldChar w:fldCharType="begin"/>
      </w:r>
      <w:r w:rsidR="0018517E" w:rsidRPr="00E93269">
        <w:rPr>
          <w:lang w:val="en-US"/>
        </w:rPr>
        <w:instrText xml:space="preserve"> REF _Ref534818509 \h </w:instrText>
      </w:r>
      <w:r w:rsidR="0088742C" w:rsidRPr="00E93269">
        <w:rPr>
          <w:lang w:val="en-US"/>
        </w:rPr>
        <w:instrText xml:space="preserve"> \* MERGEFORMAT </w:instrText>
      </w:r>
      <w:r w:rsidR="0018517E">
        <w:fldChar w:fldCharType="separate"/>
      </w:r>
      <w:r w:rsidR="005B1AA3" w:rsidRPr="00E93269">
        <w:rPr>
          <w:lang w:val="en-US"/>
        </w:rPr>
        <w:t xml:space="preserve">Table </w:t>
      </w:r>
      <w:r w:rsidR="005B1AA3" w:rsidRPr="00E93269">
        <w:rPr>
          <w:noProof/>
          <w:lang w:val="en-US"/>
        </w:rPr>
        <w:t>3</w:t>
      </w:r>
      <w:r w:rsidR="0018517E">
        <w:fldChar w:fldCharType="end"/>
      </w:r>
      <w:r w:rsidR="00B8691E" w:rsidRPr="00E93269">
        <w:rPr>
          <w:lang w:val="en-US"/>
        </w:rPr>
        <w:t xml:space="preserve"> presents the effect of this</w:t>
      </w:r>
      <w:r w:rsidR="008B256A" w:rsidRPr="00E93269">
        <w:rPr>
          <w:lang w:val="en-US"/>
        </w:rPr>
        <w:t xml:space="preserve"> where it is clearly shown that the paging capacity is linear with the order of time multiplexing, resulting in a drastically reduced paging capacity. A decreased paging capacity should be avoided unless no alternatives exist</w:t>
      </w:r>
      <w:r w:rsidR="00651AB9" w:rsidRPr="00E93269">
        <w:rPr>
          <w:lang w:val="en-US"/>
        </w:rPr>
        <w:t xml:space="preserve">. </w:t>
      </w:r>
      <w:r w:rsidR="0058556E" w:rsidRPr="00E93269">
        <w:rPr>
          <w:lang w:val="en-US"/>
        </w:rPr>
        <w:t>Fortunately,</w:t>
      </w:r>
      <w:r w:rsidR="008B256A" w:rsidRPr="00E93269">
        <w:rPr>
          <w:lang w:val="en-US"/>
        </w:rPr>
        <w:t xml:space="preserve"> they do </w:t>
      </w:r>
      <w:r w:rsidR="00651AB9" w:rsidRPr="00E93269">
        <w:rPr>
          <w:lang w:val="en-US"/>
        </w:rPr>
        <w:t xml:space="preserve">in </w:t>
      </w:r>
      <w:r w:rsidR="008B256A" w:rsidRPr="00E93269">
        <w:rPr>
          <w:lang w:val="en-US"/>
        </w:rPr>
        <w:t>FDM and</w:t>
      </w:r>
      <w:r w:rsidR="00651AB9" w:rsidRPr="00E93269">
        <w:rPr>
          <w:lang w:val="en-US"/>
        </w:rPr>
        <w:t>/or</w:t>
      </w:r>
      <w:r w:rsidR="008B256A" w:rsidRPr="00E93269">
        <w:rPr>
          <w:lang w:val="en-US"/>
        </w:rPr>
        <w:t xml:space="preserve"> </w:t>
      </w:r>
      <w:r w:rsidR="00835935" w:rsidRPr="00E93269">
        <w:rPr>
          <w:lang w:val="en-US"/>
        </w:rPr>
        <w:t>SS-</w:t>
      </w:r>
      <w:r w:rsidR="008B256A" w:rsidRPr="00E93269">
        <w:rPr>
          <w:lang w:val="en-US"/>
        </w:rPr>
        <w:t>CDM.</w:t>
      </w:r>
    </w:p>
    <w:p w14:paraId="0D3EA91B" w14:textId="6C2297DB" w:rsidR="008B256A" w:rsidRPr="00E93269" w:rsidRDefault="008B256A" w:rsidP="00C42D00">
      <w:pPr>
        <w:pStyle w:val="BodyText"/>
        <w:rPr>
          <w:rFonts w:cs="Arial"/>
          <w:b/>
          <w:lang w:val="en-US" w:eastAsia="en-GB"/>
        </w:rPr>
      </w:pPr>
      <w:bookmarkStart w:id="33" w:name="_Ref534818509"/>
      <w:r w:rsidRPr="00E93269">
        <w:rPr>
          <w:rFonts w:cs="Arial"/>
          <w:b/>
          <w:lang w:val="en-US" w:eastAsia="en-GB"/>
        </w:rPr>
        <w:t xml:space="preserve">Table </w:t>
      </w:r>
      <w:r w:rsidRPr="00C42D00">
        <w:rPr>
          <w:rFonts w:cs="Arial"/>
          <w:b/>
          <w:lang w:eastAsia="en-GB"/>
        </w:rPr>
        <w:fldChar w:fldCharType="begin"/>
      </w:r>
      <w:r w:rsidRPr="00E93269">
        <w:rPr>
          <w:rFonts w:cs="Arial"/>
          <w:b/>
          <w:lang w:val="en-US" w:eastAsia="en-GB"/>
        </w:rPr>
        <w:instrText xml:space="preserve"> SEQ Table \* ARABIC </w:instrText>
      </w:r>
      <w:r w:rsidRPr="00C42D00">
        <w:rPr>
          <w:rFonts w:cs="Arial"/>
          <w:b/>
          <w:lang w:eastAsia="en-GB"/>
        </w:rPr>
        <w:fldChar w:fldCharType="separate"/>
      </w:r>
      <w:r w:rsidR="005B1AA3" w:rsidRPr="00E93269">
        <w:rPr>
          <w:rFonts w:cs="Arial"/>
          <w:b/>
          <w:noProof/>
          <w:lang w:val="en-US" w:eastAsia="en-GB"/>
        </w:rPr>
        <w:t>3</w:t>
      </w:r>
      <w:r w:rsidRPr="00C42D00">
        <w:rPr>
          <w:rFonts w:cs="Arial"/>
          <w:b/>
          <w:lang w:eastAsia="en-GB"/>
        </w:rPr>
        <w:fldChar w:fldCharType="end"/>
      </w:r>
      <w:bookmarkEnd w:id="33"/>
      <w:r w:rsidRPr="00E93269">
        <w:rPr>
          <w:rFonts w:cs="Arial"/>
          <w:b/>
          <w:lang w:val="en-US" w:eastAsia="en-GB"/>
        </w:rPr>
        <w:t>: Number of blocked POs for a 32 SF WUS.</w:t>
      </w:r>
    </w:p>
    <w:tbl>
      <w:tblPr>
        <w:tblStyle w:val="GridTable5Dark-Accent1"/>
        <w:tblW w:w="0" w:type="auto"/>
        <w:tblLook w:val="04A0" w:firstRow="1" w:lastRow="0" w:firstColumn="1" w:lastColumn="0" w:noHBand="0" w:noVBand="1"/>
      </w:tblPr>
      <w:tblGrid>
        <w:gridCol w:w="1925"/>
        <w:gridCol w:w="1926"/>
        <w:gridCol w:w="1926"/>
        <w:gridCol w:w="1926"/>
        <w:gridCol w:w="1926"/>
      </w:tblGrid>
      <w:tr w:rsidR="00B8691E" w14:paraId="1DCCC294" w14:textId="77777777" w:rsidTr="00334A9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5" w:type="dxa"/>
            <w:tcBorders>
              <w:bottom w:val="nil"/>
              <w:tl2br w:val="single" w:sz="4" w:space="0" w:color="FFFFFF"/>
            </w:tcBorders>
          </w:tcPr>
          <w:p w14:paraId="2B8A9C33" w14:textId="77777777" w:rsidR="00B8691E" w:rsidRPr="00361E8B" w:rsidRDefault="00B8691E" w:rsidP="006A66D9">
            <w:pPr>
              <w:pStyle w:val="BodyText"/>
              <w:jc w:val="center"/>
              <w:rPr>
                <w:rFonts w:cs="Arial"/>
                <w:b w:val="0"/>
                <w:lang w:val="en-GB" w:eastAsia="ja-JP"/>
              </w:rPr>
            </w:pPr>
          </w:p>
        </w:tc>
        <w:tc>
          <w:tcPr>
            <w:tcW w:w="1926" w:type="dxa"/>
          </w:tcPr>
          <w:p w14:paraId="7F970CFE" w14:textId="77777777" w:rsidR="00B8691E" w:rsidRPr="00361E8B" w:rsidRDefault="00B8691E" w:rsidP="006A66D9">
            <w:pPr>
              <w:pStyle w:val="BodyText"/>
              <w:jc w:val="center"/>
              <w:cnfStyle w:val="100000000000" w:firstRow="1" w:lastRow="0" w:firstColumn="0" w:lastColumn="0" w:oddVBand="0" w:evenVBand="0" w:oddHBand="0" w:evenHBand="0" w:firstRowFirstColumn="0" w:firstRowLastColumn="0" w:lastRowFirstColumn="0" w:lastRowLastColumn="0"/>
              <w:rPr>
                <w:rFonts w:cs="Arial"/>
                <w:b w:val="0"/>
                <w:lang w:val="en-GB" w:eastAsia="ja-JP"/>
              </w:rPr>
            </w:pPr>
          </w:p>
        </w:tc>
        <w:tc>
          <w:tcPr>
            <w:tcW w:w="5778" w:type="dxa"/>
            <w:gridSpan w:val="3"/>
          </w:tcPr>
          <w:p w14:paraId="33DF6FB2" w14:textId="61A8900E" w:rsidR="00B8691E" w:rsidRPr="00361E8B" w:rsidRDefault="008B256A" w:rsidP="006A66D9">
            <w:pPr>
              <w:pStyle w:val="BodyText"/>
              <w:jc w:val="center"/>
              <w:cnfStyle w:val="100000000000" w:firstRow="1" w:lastRow="0" w:firstColumn="0" w:lastColumn="0" w:oddVBand="0" w:evenVBand="0" w:oddHBand="0" w:evenHBand="0" w:firstRowFirstColumn="0" w:firstRowLastColumn="0" w:lastRowFirstColumn="0" w:lastRowLastColumn="0"/>
              <w:rPr>
                <w:rFonts w:cs="Arial"/>
                <w:lang w:val="en-GB" w:eastAsia="ja-JP"/>
              </w:rPr>
            </w:pPr>
            <w:r w:rsidRPr="00361E8B">
              <w:rPr>
                <w:rFonts w:cs="Arial"/>
                <w:lang w:val="en-GB" w:eastAsia="ja-JP"/>
              </w:rPr>
              <w:t xml:space="preserve"># </w:t>
            </w:r>
            <w:proofErr w:type="spellStart"/>
            <w:r w:rsidRPr="00361E8B">
              <w:rPr>
                <w:rFonts w:cs="Arial"/>
                <w:lang w:val="en-GB" w:eastAsia="ja-JP"/>
              </w:rPr>
              <w:t>TDMed</w:t>
            </w:r>
            <w:proofErr w:type="spellEnd"/>
            <w:r w:rsidRPr="00361E8B">
              <w:rPr>
                <w:rFonts w:cs="Arial"/>
                <w:lang w:val="en-GB" w:eastAsia="ja-JP"/>
              </w:rPr>
              <w:t xml:space="preserve"> WUSs</w:t>
            </w:r>
          </w:p>
        </w:tc>
      </w:tr>
      <w:tr w:rsidR="00B8691E" w14:paraId="0F513A84" w14:textId="77777777" w:rsidTr="00334A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5" w:type="dxa"/>
            <w:tcBorders>
              <w:top w:val="nil"/>
              <w:bottom w:val="nil"/>
            </w:tcBorders>
          </w:tcPr>
          <w:p w14:paraId="5351631C" w14:textId="77777777" w:rsidR="00B8691E" w:rsidRPr="00361E8B" w:rsidRDefault="00B8691E" w:rsidP="006A66D9">
            <w:pPr>
              <w:pStyle w:val="BodyText"/>
              <w:jc w:val="center"/>
              <w:rPr>
                <w:rFonts w:cs="Arial"/>
                <w:b w:val="0"/>
                <w:lang w:val="en-GB" w:eastAsia="ja-JP"/>
              </w:rPr>
            </w:pPr>
          </w:p>
        </w:tc>
        <w:tc>
          <w:tcPr>
            <w:tcW w:w="1926" w:type="dxa"/>
          </w:tcPr>
          <w:p w14:paraId="7453FD9D" w14:textId="77777777" w:rsidR="00B8691E" w:rsidRPr="00361E8B" w:rsidRDefault="00B8691E" w:rsidP="006A66D9">
            <w:pPr>
              <w:pStyle w:val="BodyText"/>
              <w:jc w:val="center"/>
              <w:cnfStyle w:val="000000100000" w:firstRow="0" w:lastRow="0" w:firstColumn="0" w:lastColumn="0" w:oddVBand="0" w:evenVBand="0" w:oddHBand="1" w:evenHBand="0" w:firstRowFirstColumn="0" w:firstRowLastColumn="0" w:lastRowFirstColumn="0" w:lastRowLastColumn="0"/>
              <w:rPr>
                <w:rFonts w:cs="Arial"/>
                <w:b/>
                <w:lang w:val="en-GB" w:eastAsia="ja-JP"/>
              </w:rPr>
            </w:pPr>
          </w:p>
        </w:tc>
        <w:tc>
          <w:tcPr>
            <w:tcW w:w="1926" w:type="dxa"/>
          </w:tcPr>
          <w:p w14:paraId="55356512" w14:textId="6706AEAC" w:rsidR="00B8691E" w:rsidRPr="00361E8B" w:rsidRDefault="008B256A" w:rsidP="006A66D9">
            <w:pPr>
              <w:pStyle w:val="BodyText"/>
              <w:jc w:val="center"/>
              <w:cnfStyle w:val="000000100000" w:firstRow="0" w:lastRow="0" w:firstColumn="0" w:lastColumn="0" w:oddVBand="0" w:evenVBand="0" w:oddHBand="1" w:evenHBand="0" w:firstRowFirstColumn="0" w:firstRowLastColumn="0" w:lastRowFirstColumn="0" w:lastRowLastColumn="0"/>
              <w:rPr>
                <w:rFonts w:cs="Arial"/>
                <w:b/>
                <w:lang w:val="en-GB" w:eastAsia="ja-JP"/>
              </w:rPr>
            </w:pPr>
            <w:r w:rsidRPr="00361E8B">
              <w:rPr>
                <w:rFonts w:cs="Arial"/>
                <w:b/>
                <w:lang w:val="en-GB" w:eastAsia="ja-JP"/>
              </w:rPr>
              <w:t>1</w:t>
            </w:r>
          </w:p>
        </w:tc>
        <w:tc>
          <w:tcPr>
            <w:tcW w:w="1926" w:type="dxa"/>
          </w:tcPr>
          <w:p w14:paraId="7C73593F" w14:textId="46406B49" w:rsidR="00B8691E" w:rsidRPr="00361E8B" w:rsidRDefault="008B256A" w:rsidP="006A66D9">
            <w:pPr>
              <w:pStyle w:val="BodyText"/>
              <w:jc w:val="center"/>
              <w:cnfStyle w:val="000000100000" w:firstRow="0" w:lastRow="0" w:firstColumn="0" w:lastColumn="0" w:oddVBand="0" w:evenVBand="0" w:oddHBand="1" w:evenHBand="0" w:firstRowFirstColumn="0" w:firstRowLastColumn="0" w:lastRowFirstColumn="0" w:lastRowLastColumn="0"/>
              <w:rPr>
                <w:rFonts w:cs="Arial"/>
                <w:b/>
                <w:lang w:val="en-GB" w:eastAsia="ja-JP"/>
              </w:rPr>
            </w:pPr>
            <w:r w:rsidRPr="00361E8B">
              <w:rPr>
                <w:rFonts w:cs="Arial"/>
                <w:b/>
                <w:lang w:val="en-GB" w:eastAsia="ja-JP"/>
              </w:rPr>
              <w:t>2</w:t>
            </w:r>
          </w:p>
        </w:tc>
        <w:tc>
          <w:tcPr>
            <w:tcW w:w="1926" w:type="dxa"/>
          </w:tcPr>
          <w:p w14:paraId="7033D3CC" w14:textId="545AC516" w:rsidR="00B8691E" w:rsidRPr="00361E8B" w:rsidRDefault="008B256A" w:rsidP="006A66D9">
            <w:pPr>
              <w:pStyle w:val="BodyText"/>
              <w:jc w:val="center"/>
              <w:cnfStyle w:val="000000100000" w:firstRow="0" w:lastRow="0" w:firstColumn="0" w:lastColumn="0" w:oddVBand="0" w:evenVBand="0" w:oddHBand="1" w:evenHBand="0" w:firstRowFirstColumn="0" w:firstRowLastColumn="0" w:lastRowFirstColumn="0" w:lastRowLastColumn="0"/>
              <w:rPr>
                <w:rFonts w:cs="Arial"/>
                <w:b/>
                <w:lang w:val="en-GB" w:eastAsia="ja-JP"/>
              </w:rPr>
            </w:pPr>
            <w:r w:rsidRPr="00361E8B">
              <w:rPr>
                <w:rFonts w:cs="Arial"/>
                <w:b/>
                <w:lang w:val="en-GB" w:eastAsia="ja-JP"/>
              </w:rPr>
              <w:t>4</w:t>
            </w:r>
          </w:p>
        </w:tc>
      </w:tr>
      <w:tr w:rsidR="00B8691E" w14:paraId="2994E670" w14:textId="77777777" w:rsidTr="00334A93">
        <w:tc>
          <w:tcPr>
            <w:cnfStyle w:val="001000000000" w:firstRow="0" w:lastRow="0" w:firstColumn="1" w:lastColumn="0" w:oddVBand="0" w:evenVBand="0" w:oddHBand="0" w:evenHBand="0" w:firstRowFirstColumn="0" w:firstRowLastColumn="0" w:lastRowFirstColumn="0" w:lastRowLastColumn="0"/>
            <w:tcW w:w="1925" w:type="dxa"/>
            <w:vMerge w:val="restart"/>
            <w:tcBorders>
              <w:top w:val="nil"/>
            </w:tcBorders>
            <w:textDirection w:val="btLr"/>
            <w:vAlign w:val="center"/>
          </w:tcPr>
          <w:p w14:paraId="3A3E81BE" w14:textId="4F9CE514" w:rsidR="00B8691E" w:rsidRPr="00361E8B" w:rsidRDefault="008B256A" w:rsidP="006A66D9">
            <w:pPr>
              <w:pStyle w:val="BodyText"/>
              <w:ind w:left="113" w:right="113"/>
              <w:jc w:val="center"/>
              <w:rPr>
                <w:rFonts w:cs="Arial"/>
                <w:lang w:val="en-GB" w:eastAsia="ja-JP"/>
              </w:rPr>
            </w:pPr>
            <w:r w:rsidRPr="00361E8B">
              <w:rPr>
                <w:rFonts w:cs="Arial"/>
                <w:lang w:val="en-GB" w:eastAsia="ja-JP"/>
              </w:rPr>
              <w:t>POs per paging frame</w:t>
            </w:r>
          </w:p>
        </w:tc>
        <w:tc>
          <w:tcPr>
            <w:tcW w:w="1926" w:type="dxa"/>
          </w:tcPr>
          <w:p w14:paraId="0B041AD0" w14:textId="3947CAEA" w:rsidR="00B8691E" w:rsidRPr="00361E8B" w:rsidRDefault="008B256A" w:rsidP="006A66D9">
            <w:pPr>
              <w:pStyle w:val="BodyText"/>
              <w:jc w:val="center"/>
              <w:cnfStyle w:val="000000000000" w:firstRow="0" w:lastRow="0" w:firstColumn="0" w:lastColumn="0" w:oddVBand="0" w:evenVBand="0" w:oddHBand="0" w:evenHBand="0" w:firstRowFirstColumn="0" w:firstRowLastColumn="0" w:lastRowFirstColumn="0" w:lastRowLastColumn="0"/>
              <w:rPr>
                <w:rFonts w:cs="Arial"/>
                <w:b/>
                <w:lang w:val="en-GB" w:eastAsia="ja-JP"/>
              </w:rPr>
            </w:pPr>
            <w:r w:rsidRPr="00361E8B">
              <w:rPr>
                <w:rFonts w:cs="Arial"/>
                <w:b/>
                <w:lang w:val="en-GB" w:eastAsia="ja-JP"/>
              </w:rPr>
              <w:t>1</w:t>
            </w:r>
          </w:p>
        </w:tc>
        <w:tc>
          <w:tcPr>
            <w:tcW w:w="1926" w:type="dxa"/>
          </w:tcPr>
          <w:p w14:paraId="3785474C" w14:textId="1CDD2C1B" w:rsidR="00B8691E" w:rsidRPr="00361E8B" w:rsidRDefault="008B256A" w:rsidP="006A66D9">
            <w:pPr>
              <w:pStyle w:val="BodyText"/>
              <w:jc w:val="center"/>
              <w:cnfStyle w:val="000000000000" w:firstRow="0" w:lastRow="0" w:firstColumn="0" w:lastColumn="0" w:oddVBand="0" w:evenVBand="0" w:oddHBand="0" w:evenHBand="0" w:firstRowFirstColumn="0" w:firstRowLastColumn="0" w:lastRowFirstColumn="0" w:lastRowLastColumn="0"/>
              <w:rPr>
                <w:rFonts w:cs="Arial"/>
                <w:color w:val="0070C0"/>
                <w:lang w:val="en-GB" w:eastAsia="ja-JP"/>
              </w:rPr>
            </w:pPr>
            <w:r w:rsidRPr="00361E8B">
              <w:rPr>
                <w:rFonts w:cs="Arial"/>
                <w:color w:val="0070C0"/>
                <w:lang w:val="en-GB" w:eastAsia="ja-JP"/>
              </w:rPr>
              <w:t>3</w:t>
            </w:r>
          </w:p>
        </w:tc>
        <w:tc>
          <w:tcPr>
            <w:tcW w:w="1926" w:type="dxa"/>
          </w:tcPr>
          <w:p w14:paraId="0F0D0F1F" w14:textId="6BF1BC7B" w:rsidR="00B8691E" w:rsidRPr="00361E8B" w:rsidRDefault="008B256A" w:rsidP="006A66D9">
            <w:pPr>
              <w:pStyle w:val="BodyText"/>
              <w:jc w:val="center"/>
              <w:cnfStyle w:val="000000000000" w:firstRow="0" w:lastRow="0" w:firstColumn="0" w:lastColumn="0" w:oddVBand="0" w:evenVBand="0" w:oddHBand="0" w:evenHBand="0" w:firstRowFirstColumn="0" w:firstRowLastColumn="0" w:lastRowFirstColumn="0" w:lastRowLastColumn="0"/>
              <w:rPr>
                <w:rFonts w:cs="Arial"/>
                <w:color w:val="ED7D31" w:themeColor="accent2"/>
                <w:lang w:val="en-GB" w:eastAsia="ja-JP"/>
              </w:rPr>
            </w:pPr>
            <w:r w:rsidRPr="00361E8B">
              <w:rPr>
                <w:rFonts w:cs="Arial"/>
                <w:color w:val="00B050"/>
                <w:lang w:val="en-GB" w:eastAsia="ja-JP"/>
              </w:rPr>
              <w:t>6</w:t>
            </w:r>
          </w:p>
        </w:tc>
        <w:tc>
          <w:tcPr>
            <w:tcW w:w="1926" w:type="dxa"/>
          </w:tcPr>
          <w:p w14:paraId="0309C9F1" w14:textId="1AC31C98" w:rsidR="00B8691E" w:rsidRPr="00361E8B" w:rsidRDefault="008B256A" w:rsidP="006A66D9">
            <w:pPr>
              <w:pStyle w:val="BodyText"/>
              <w:jc w:val="center"/>
              <w:cnfStyle w:val="000000000000" w:firstRow="0" w:lastRow="0" w:firstColumn="0" w:lastColumn="0" w:oddVBand="0" w:evenVBand="0" w:oddHBand="0" w:evenHBand="0" w:firstRowFirstColumn="0" w:firstRowLastColumn="0" w:lastRowFirstColumn="0" w:lastRowLastColumn="0"/>
              <w:rPr>
                <w:rFonts w:cs="Arial"/>
                <w:color w:val="ED7D31" w:themeColor="accent2"/>
                <w:lang w:val="en-GB" w:eastAsia="ja-JP"/>
              </w:rPr>
            </w:pPr>
            <w:r w:rsidRPr="00361E8B">
              <w:rPr>
                <w:rFonts w:cs="Arial"/>
                <w:color w:val="ED7D31" w:themeColor="accent2"/>
                <w:lang w:val="en-GB" w:eastAsia="ja-JP"/>
              </w:rPr>
              <w:t>13</w:t>
            </w:r>
          </w:p>
        </w:tc>
      </w:tr>
      <w:tr w:rsidR="00B8691E" w14:paraId="2C8A26E9" w14:textId="77777777" w:rsidTr="00CF74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5" w:type="dxa"/>
            <w:vMerge/>
          </w:tcPr>
          <w:p w14:paraId="50591FE5" w14:textId="77777777" w:rsidR="00B8691E" w:rsidRPr="00361E8B" w:rsidRDefault="00B8691E" w:rsidP="006A66D9">
            <w:pPr>
              <w:pStyle w:val="BodyText"/>
              <w:jc w:val="center"/>
              <w:rPr>
                <w:rFonts w:cs="Arial"/>
                <w:b w:val="0"/>
                <w:lang w:val="en-GB" w:eastAsia="ja-JP"/>
              </w:rPr>
            </w:pPr>
          </w:p>
        </w:tc>
        <w:tc>
          <w:tcPr>
            <w:tcW w:w="1926" w:type="dxa"/>
          </w:tcPr>
          <w:p w14:paraId="0629706F" w14:textId="12403865" w:rsidR="00B8691E" w:rsidRPr="00361E8B" w:rsidRDefault="008B256A" w:rsidP="006A66D9">
            <w:pPr>
              <w:pStyle w:val="BodyText"/>
              <w:jc w:val="center"/>
              <w:cnfStyle w:val="000000100000" w:firstRow="0" w:lastRow="0" w:firstColumn="0" w:lastColumn="0" w:oddVBand="0" w:evenVBand="0" w:oddHBand="1" w:evenHBand="0" w:firstRowFirstColumn="0" w:firstRowLastColumn="0" w:lastRowFirstColumn="0" w:lastRowLastColumn="0"/>
              <w:rPr>
                <w:rFonts w:cs="Arial"/>
                <w:b/>
                <w:lang w:val="en-GB" w:eastAsia="ja-JP"/>
              </w:rPr>
            </w:pPr>
            <w:r w:rsidRPr="00361E8B">
              <w:rPr>
                <w:rFonts w:cs="Arial"/>
                <w:b/>
                <w:lang w:val="en-GB" w:eastAsia="ja-JP"/>
              </w:rPr>
              <w:t>2</w:t>
            </w:r>
          </w:p>
        </w:tc>
        <w:tc>
          <w:tcPr>
            <w:tcW w:w="1926" w:type="dxa"/>
          </w:tcPr>
          <w:p w14:paraId="7ECAF670" w14:textId="4A2CAF03" w:rsidR="00B8691E" w:rsidRPr="00361E8B" w:rsidRDefault="008B256A" w:rsidP="006A66D9">
            <w:pPr>
              <w:pStyle w:val="BodyText"/>
              <w:jc w:val="center"/>
              <w:cnfStyle w:val="000000100000" w:firstRow="0" w:lastRow="0" w:firstColumn="0" w:lastColumn="0" w:oddVBand="0" w:evenVBand="0" w:oddHBand="1" w:evenHBand="0" w:firstRowFirstColumn="0" w:firstRowLastColumn="0" w:lastRowFirstColumn="0" w:lastRowLastColumn="0"/>
              <w:rPr>
                <w:rFonts w:cs="Arial"/>
                <w:color w:val="00B050"/>
                <w:lang w:val="en-GB" w:eastAsia="ja-JP"/>
              </w:rPr>
            </w:pPr>
            <w:r w:rsidRPr="00361E8B">
              <w:rPr>
                <w:rFonts w:cs="Arial"/>
                <w:color w:val="00B050"/>
                <w:lang w:val="en-GB" w:eastAsia="ja-JP"/>
              </w:rPr>
              <w:t>6</w:t>
            </w:r>
          </w:p>
        </w:tc>
        <w:tc>
          <w:tcPr>
            <w:tcW w:w="1926" w:type="dxa"/>
          </w:tcPr>
          <w:p w14:paraId="4B5D15A8" w14:textId="334AC27F" w:rsidR="00B8691E" w:rsidRPr="00361E8B" w:rsidRDefault="008B256A" w:rsidP="006A66D9">
            <w:pPr>
              <w:pStyle w:val="BodyText"/>
              <w:jc w:val="center"/>
              <w:cnfStyle w:val="000000100000" w:firstRow="0" w:lastRow="0" w:firstColumn="0" w:lastColumn="0" w:oddVBand="0" w:evenVBand="0" w:oddHBand="1" w:evenHBand="0" w:firstRowFirstColumn="0" w:firstRowLastColumn="0" w:lastRowFirstColumn="0" w:lastRowLastColumn="0"/>
              <w:rPr>
                <w:rFonts w:cs="Arial"/>
                <w:color w:val="ED7D31" w:themeColor="accent2"/>
                <w:lang w:val="en-GB" w:eastAsia="ja-JP"/>
              </w:rPr>
            </w:pPr>
            <w:r w:rsidRPr="00361E8B">
              <w:rPr>
                <w:rFonts w:cs="Arial"/>
                <w:color w:val="ED7D31" w:themeColor="accent2"/>
                <w:lang w:val="en-GB" w:eastAsia="ja-JP"/>
              </w:rPr>
              <w:t>12</w:t>
            </w:r>
          </w:p>
        </w:tc>
        <w:tc>
          <w:tcPr>
            <w:tcW w:w="1926" w:type="dxa"/>
          </w:tcPr>
          <w:p w14:paraId="4D14A852" w14:textId="64D765FA" w:rsidR="00B8691E" w:rsidRPr="00361E8B" w:rsidRDefault="008B256A" w:rsidP="006A66D9">
            <w:pPr>
              <w:pStyle w:val="BodyText"/>
              <w:jc w:val="center"/>
              <w:cnfStyle w:val="000000100000" w:firstRow="0" w:lastRow="0" w:firstColumn="0" w:lastColumn="0" w:oddVBand="0" w:evenVBand="0" w:oddHBand="1" w:evenHBand="0" w:firstRowFirstColumn="0" w:firstRowLastColumn="0" w:lastRowFirstColumn="0" w:lastRowLastColumn="0"/>
              <w:rPr>
                <w:rFonts w:cs="Arial"/>
                <w:color w:val="FF0000"/>
                <w:lang w:val="en-GB" w:eastAsia="ja-JP"/>
              </w:rPr>
            </w:pPr>
            <w:r w:rsidRPr="00361E8B">
              <w:rPr>
                <w:rFonts w:cs="Arial"/>
                <w:color w:val="FF0000"/>
                <w:lang w:val="en-GB" w:eastAsia="ja-JP"/>
              </w:rPr>
              <w:t>25</w:t>
            </w:r>
          </w:p>
        </w:tc>
      </w:tr>
      <w:tr w:rsidR="00B8691E" w14:paraId="754DD13C" w14:textId="77777777" w:rsidTr="00CF748B">
        <w:tc>
          <w:tcPr>
            <w:cnfStyle w:val="001000000000" w:firstRow="0" w:lastRow="0" w:firstColumn="1" w:lastColumn="0" w:oddVBand="0" w:evenVBand="0" w:oddHBand="0" w:evenHBand="0" w:firstRowFirstColumn="0" w:firstRowLastColumn="0" w:lastRowFirstColumn="0" w:lastRowLastColumn="0"/>
            <w:tcW w:w="1925" w:type="dxa"/>
            <w:vMerge/>
          </w:tcPr>
          <w:p w14:paraId="4B03794F" w14:textId="77777777" w:rsidR="00B8691E" w:rsidRPr="00361E8B" w:rsidRDefault="00B8691E" w:rsidP="006A66D9">
            <w:pPr>
              <w:pStyle w:val="BodyText"/>
              <w:jc w:val="center"/>
              <w:rPr>
                <w:rFonts w:cs="Arial"/>
                <w:b w:val="0"/>
                <w:lang w:val="en-GB" w:eastAsia="ja-JP"/>
              </w:rPr>
            </w:pPr>
          </w:p>
        </w:tc>
        <w:tc>
          <w:tcPr>
            <w:tcW w:w="1926" w:type="dxa"/>
          </w:tcPr>
          <w:p w14:paraId="5F519C2C" w14:textId="44C035CF" w:rsidR="00B8691E" w:rsidRPr="00361E8B" w:rsidRDefault="008B256A" w:rsidP="006A66D9">
            <w:pPr>
              <w:pStyle w:val="BodyText"/>
              <w:jc w:val="center"/>
              <w:cnfStyle w:val="000000000000" w:firstRow="0" w:lastRow="0" w:firstColumn="0" w:lastColumn="0" w:oddVBand="0" w:evenVBand="0" w:oddHBand="0" w:evenHBand="0" w:firstRowFirstColumn="0" w:firstRowLastColumn="0" w:lastRowFirstColumn="0" w:lastRowLastColumn="0"/>
              <w:rPr>
                <w:rFonts w:cs="Arial"/>
                <w:b/>
                <w:lang w:val="en-GB" w:eastAsia="ja-JP"/>
              </w:rPr>
            </w:pPr>
            <w:r w:rsidRPr="00361E8B">
              <w:rPr>
                <w:rFonts w:cs="Arial"/>
                <w:b/>
                <w:lang w:val="en-GB" w:eastAsia="ja-JP"/>
              </w:rPr>
              <w:t>4</w:t>
            </w:r>
          </w:p>
        </w:tc>
        <w:tc>
          <w:tcPr>
            <w:tcW w:w="1926" w:type="dxa"/>
          </w:tcPr>
          <w:p w14:paraId="58E120F8" w14:textId="021940C7" w:rsidR="00B8691E" w:rsidRPr="00361E8B" w:rsidRDefault="008B256A" w:rsidP="006A66D9">
            <w:pPr>
              <w:pStyle w:val="BodyText"/>
              <w:jc w:val="center"/>
              <w:cnfStyle w:val="000000000000" w:firstRow="0" w:lastRow="0" w:firstColumn="0" w:lastColumn="0" w:oddVBand="0" w:evenVBand="0" w:oddHBand="0" w:evenHBand="0" w:firstRowFirstColumn="0" w:firstRowLastColumn="0" w:lastRowFirstColumn="0" w:lastRowLastColumn="0"/>
              <w:rPr>
                <w:rFonts w:cs="Arial"/>
                <w:color w:val="00B050"/>
                <w:lang w:val="en-GB" w:eastAsia="ja-JP"/>
              </w:rPr>
            </w:pPr>
            <w:r w:rsidRPr="00361E8B">
              <w:rPr>
                <w:rFonts w:cs="Arial"/>
                <w:color w:val="ED7D31" w:themeColor="accent2"/>
                <w:lang w:val="en-GB" w:eastAsia="ja-JP"/>
              </w:rPr>
              <w:t>12</w:t>
            </w:r>
          </w:p>
        </w:tc>
        <w:tc>
          <w:tcPr>
            <w:tcW w:w="1926" w:type="dxa"/>
          </w:tcPr>
          <w:p w14:paraId="4FBAB3E4" w14:textId="52EF6DEE" w:rsidR="00B8691E" w:rsidRPr="00361E8B" w:rsidRDefault="008B256A" w:rsidP="006A66D9">
            <w:pPr>
              <w:pStyle w:val="BodyText"/>
              <w:jc w:val="center"/>
              <w:cnfStyle w:val="000000000000" w:firstRow="0" w:lastRow="0" w:firstColumn="0" w:lastColumn="0" w:oddVBand="0" w:evenVBand="0" w:oddHBand="0" w:evenHBand="0" w:firstRowFirstColumn="0" w:firstRowLastColumn="0" w:lastRowFirstColumn="0" w:lastRowLastColumn="0"/>
              <w:rPr>
                <w:rFonts w:cs="Arial"/>
                <w:color w:val="ED7D31" w:themeColor="accent2"/>
                <w:lang w:val="en-GB" w:eastAsia="ja-JP"/>
              </w:rPr>
            </w:pPr>
            <w:r w:rsidRPr="00361E8B">
              <w:rPr>
                <w:rFonts w:cs="Arial"/>
                <w:color w:val="FF0000"/>
                <w:lang w:val="en-GB" w:eastAsia="ja-JP"/>
              </w:rPr>
              <w:t>25</w:t>
            </w:r>
          </w:p>
        </w:tc>
        <w:tc>
          <w:tcPr>
            <w:tcW w:w="1926" w:type="dxa"/>
          </w:tcPr>
          <w:p w14:paraId="48941DF3" w14:textId="6594AFD2" w:rsidR="00B8691E" w:rsidRPr="00361E8B" w:rsidRDefault="008B256A" w:rsidP="006A66D9">
            <w:pPr>
              <w:pStyle w:val="BodyText"/>
              <w:jc w:val="center"/>
              <w:cnfStyle w:val="000000000000" w:firstRow="0" w:lastRow="0" w:firstColumn="0" w:lastColumn="0" w:oddVBand="0" w:evenVBand="0" w:oddHBand="0" w:evenHBand="0" w:firstRowFirstColumn="0" w:firstRowLastColumn="0" w:lastRowFirstColumn="0" w:lastRowLastColumn="0"/>
              <w:rPr>
                <w:rFonts w:cs="Arial"/>
                <w:color w:val="FF0000"/>
                <w:lang w:val="en-GB" w:eastAsia="ja-JP"/>
              </w:rPr>
            </w:pPr>
            <w:r w:rsidRPr="00361E8B">
              <w:rPr>
                <w:rFonts w:cs="Arial"/>
                <w:color w:val="C00000"/>
                <w:lang w:val="en-GB" w:eastAsia="ja-JP"/>
              </w:rPr>
              <w:t>50</w:t>
            </w:r>
          </w:p>
        </w:tc>
      </w:tr>
    </w:tbl>
    <w:p w14:paraId="05E601B2" w14:textId="77777777" w:rsidR="00B8691E" w:rsidRDefault="00B8691E" w:rsidP="0088742C">
      <w:pPr>
        <w:pStyle w:val="BodyText"/>
      </w:pPr>
    </w:p>
    <w:p w14:paraId="6FB12ACA" w14:textId="05223839" w:rsidR="004C160E" w:rsidRPr="00E93269" w:rsidRDefault="004C160E" w:rsidP="0088742C">
      <w:pPr>
        <w:pStyle w:val="Observation"/>
        <w:rPr>
          <w:lang w:val="en-US"/>
        </w:rPr>
      </w:pPr>
      <w:bookmarkStart w:id="34" w:name="_Toc536703263"/>
      <w:bookmarkStart w:id="35" w:name="_Toc1042487"/>
      <w:r w:rsidRPr="00E93269">
        <w:rPr>
          <w:lang w:val="en-US"/>
        </w:rPr>
        <w:t>TDM will severely restrict the network paging capacity.</w:t>
      </w:r>
      <w:bookmarkEnd w:id="34"/>
      <w:bookmarkEnd w:id="35"/>
    </w:p>
    <w:p w14:paraId="5F1C6E95" w14:textId="0D619AEA" w:rsidR="0008066C" w:rsidRPr="00E93269" w:rsidRDefault="00B66A15" w:rsidP="0088742C">
      <w:pPr>
        <w:pStyle w:val="BodyText"/>
        <w:rPr>
          <w:lang w:val="en-US"/>
        </w:rPr>
      </w:pPr>
      <w:r w:rsidRPr="00E93269">
        <w:rPr>
          <w:lang w:val="en-US"/>
        </w:rPr>
        <w:lastRenderedPageBreak/>
        <w:t>For LTE-MTC, it is possible to FDM three simultaneous WUSs</w:t>
      </w:r>
      <w:r w:rsidR="00653001" w:rsidRPr="00E93269">
        <w:rPr>
          <w:lang w:val="en-US"/>
        </w:rPr>
        <w:t xml:space="preserve"> within one narrowband</w:t>
      </w:r>
      <w:r w:rsidRPr="00E93269">
        <w:rPr>
          <w:lang w:val="en-US"/>
        </w:rPr>
        <w:t xml:space="preserve"> </w:t>
      </w:r>
      <w:r w:rsidR="00120057" w:rsidRPr="00E93269">
        <w:rPr>
          <w:lang w:val="en-US"/>
        </w:rPr>
        <w:t xml:space="preserve">and </w:t>
      </w:r>
      <w:r w:rsidR="00653001" w:rsidRPr="00E93269">
        <w:rPr>
          <w:lang w:val="en-US"/>
        </w:rPr>
        <w:t xml:space="preserve">thereby avoid </w:t>
      </w:r>
      <w:r w:rsidRPr="00E93269">
        <w:rPr>
          <w:lang w:val="en-US"/>
        </w:rPr>
        <w:t xml:space="preserve">further blocking </w:t>
      </w:r>
      <w:r w:rsidR="00120057" w:rsidRPr="00E93269">
        <w:rPr>
          <w:lang w:val="en-US"/>
        </w:rPr>
        <w:t xml:space="preserve">of </w:t>
      </w:r>
      <w:r w:rsidRPr="00E93269">
        <w:rPr>
          <w:lang w:val="en-US"/>
        </w:rPr>
        <w:t>other signals and channels also competing for resources</w:t>
      </w:r>
      <w:r w:rsidR="00120057" w:rsidRPr="00E93269">
        <w:rPr>
          <w:lang w:val="en-US"/>
        </w:rPr>
        <w:t>. The mentioned drawbacks of this</w:t>
      </w:r>
      <w:r w:rsidRPr="00E93269">
        <w:rPr>
          <w:lang w:val="en-US"/>
        </w:rPr>
        <w:t xml:space="preserve"> </w:t>
      </w:r>
      <w:r w:rsidR="0008066C" w:rsidRPr="00E93269">
        <w:rPr>
          <w:lang w:val="en-US"/>
        </w:rPr>
        <w:t xml:space="preserve">scheme </w:t>
      </w:r>
      <w:r w:rsidR="00120057" w:rsidRPr="00E93269">
        <w:rPr>
          <w:lang w:val="en-US"/>
        </w:rPr>
        <w:t xml:space="preserve">are mainly </w:t>
      </w:r>
      <w:r w:rsidR="0008066C" w:rsidRPr="00E93269">
        <w:rPr>
          <w:lang w:val="en-US"/>
        </w:rPr>
        <w:t xml:space="preserve">that </w:t>
      </w:r>
      <w:r w:rsidR="00D207C5" w:rsidRPr="00E93269">
        <w:rPr>
          <w:lang w:val="en-US"/>
        </w:rPr>
        <w:t>boosting</w:t>
      </w:r>
      <w:r w:rsidR="0008066C" w:rsidRPr="00E93269">
        <w:rPr>
          <w:lang w:val="en-US"/>
        </w:rPr>
        <w:t xml:space="preserve"> parallel WUSs </w:t>
      </w:r>
      <w:r w:rsidR="00D207C5" w:rsidRPr="00E93269">
        <w:rPr>
          <w:lang w:val="en-US"/>
        </w:rPr>
        <w:t>will require power redistribution from outside the narrowband</w:t>
      </w:r>
      <w:r w:rsidR="0008066C" w:rsidRPr="00E93269">
        <w:rPr>
          <w:lang w:val="en-US"/>
        </w:rPr>
        <w:t xml:space="preserve">. Considering the rare occurrence of such events, it is not a valid </w:t>
      </w:r>
      <w:r w:rsidR="00D207C5" w:rsidRPr="00E93269">
        <w:rPr>
          <w:lang w:val="en-US"/>
        </w:rPr>
        <w:t>concern</w:t>
      </w:r>
      <w:r w:rsidR="0008066C" w:rsidRPr="00E93269">
        <w:rPr>
          <w:lang w:val="en-US"/>
        </w:rPr>
        <w:t>.</w:t>
      </w:r>
      <w:r w:rsidR="00120057" w:rsidRPr="00E93269">
        <w:rPr>
          <w:lang w:val="en-US"/>
        </w:rPr>
        <w:t xml:space="preserve"> Hence, FDM</w:t>
      </w:r>
      <w:r w:rsidRPr="00E93269">
        <w:rPr>
          <w:lang w:val="en-US"/>
        </w:rPr>
        <w:t xml:space="preserve"> </w:t>
      </w:r>
      <w:r w:rsidR="0008066C" w:rsidRPr="00E93269">
        <w:rPr>
          <w:lang w:val="en-US"/>
        </w:rPr>
        <w:t xml:space="preserve">may provide all advantages in terms of separating different WUSs as TDM does but without any of its disadvantages in terms of reduced network capacity. </w:t>
      </w:r>
    </w:p>
    <w:p w14:paraId="7A94FA67" w14:textId="0E89E6DC" w:rsidR="00B66A15" w:rsidRPr="00E93269" w:rsidRDefault="0008066C" w:rsidP="0088742C">
      <w:pPr>
        <w:pStyle w:val="Observation"/>
        <w:rPr>
          <w:lang w:val="en-US"/>
        </w:rPr>
      </w:pPr>
      <w:bookmarkStart w:id="36" w:name="_Toc536703264"/>
      <w:bookmarkStart w:id="37" w:name="_Toc1042488"/>
      <w:r w:rsidRPr="00E93269">
        <w:rPr>
          <w:lang w:val="en-US"/>
        </w:rPr>
        <w:t>FDM does not reduce network capacity like TDM does</w:t>
      </w:r>
      <w:r w:rsidR="00B66A15" w:rsidRPr="00E93269">
        <w:rPr>
          <w:lang w:val="en-US"/>
        </w:rPr>
        <w:t>.</w:t>
      </w:r>
      <w:bookmarkEnd w:id="36"/>
      <w:bookmarkEnd w:id="37"/>
    </w:p>
    <w:p w14:paraId="3D71011F" w14:textId="511648C4" w:rsidR="008C5413" w:rsidRDefault="008C5413" w:rsidP="0088742C">
      <w:pPr>
        <w:pStyle w:val="Heading3"/>
        <w:jc w:val="both"/>
      </w:pPr>
      <w:r>
        <w:t>UE power performance</w:t>
      </w:r>
    </w:p>
    <w:p w14:paraId="199E1693" w14:textId="6A0BECB5" w:rsidR="00210DA9" w:rsidRPr="00E93269" w:rsidRDefault="008C5413" w:rsidP="0088742C">
      <w:pPr>
        <w:jc w:val="both"/>
        <w:rPr>
          <w:rFonts w:ascii="Arial" w:hAnsi="Arial"/>
          <w:lang w:val="en-US" w:eastAsia="zh-CN"/>
        </w:rPr>
      </w:pPr>
      <w:r w:rsidRPr="00E93269">
        <w:rPr>
          <w:rFonts w:ascii="Arial" w:hAnsi="Arial"/>
          <w:lang w:val="en-US" w:eastAsia="zh-CN"/>
        </w:rPr>
        <w:t xml:space="preserve">The </w:t>
      </w:r>
      <w:r w:rsidR="00F30A82" w:rsidRPr="00E93269">
        <w:rPr>
          <w:rFonts w:ascii="Arial" w:hAnsi="Arial"/>
          <w:lang w:val="en-US" w:eastAsia="zh-CN"/>
        </w:rPr>
        <w:t>second</w:t>
      </w:r>
      <w:r w:rsidRPr="00E93269">
        <w:rPr>
          <w:rFonts w:ascii="Arial" w:hAnsi="Arial"/>
          <w:lang w:val="en-US" w:eastAsia="zh-CN"/>
        </w:rPr>
        <w:t xml:space="preserve"> evaluation parameter </w:t>
      </w:r>
      <w:r w:rsidR="00F30A82" w:rsidRPr="00E93269">
        <w:rPr>
          <w:rFonts w:ascii="Arial" w:hAnsi="Arial"/>
          <w:lang w:val="en-US" w:eastAsia="zh-CN"/>
        </w:rPr>
        <w:t xml:space="preserve">for the different multiplexing alternatives </w:t>
      </w:r>
      <w:r w:rsidRPr="00E93269">
        <w:rPr>
          <w:rFonts w:ascii="Arial" w:hAnsi="Arial"/>
          <w:lang w:val="en-US" w:eastAsia="zh-CN"/>
        </w:rPr>
        <w:t xml:space="preserve">is </w:t>
      </w:r>
      <w:r w:rsidR="00210DA9" w:rsidRPr="00E93269">
        <w:rPr>
          <w:rFonts w:ascii="Arial" w:hAnsi="Arial"/>
          <w:lang w:val="en-US" w:eastAsia="zh-CN"/>
        </w:rPr>
        <w:t xml:space="preserve">the </w:t>
      </w:r>
      <w:r w:rsidRPr="00E93269">
        <w:rPr>
          <w:rFonts w:ascii="Arial" w:hAnsi="Arial"/>
          <w:lang w:val="en-US" w:eastAsia="zh-CN"/>
        </w:rPr>
        <w:t>UE power performance</w:t>
      </w:r>
      <w:r w:rsidR="00F30A82" w:rsidRPr="00E93269">
        <w:rPr>
          <w:rFonts w:ascii="Arial" w:hAnsi="Arial"/>
          <w:lang w:val="en-US" w:eastAsia="zh-CN"/>
        </w:rPr>
        <w:t>.</w:t>
      </w:r>
      <w:r w:rsidRPr="00E93269">
        <w:rPr>
          <w:rFonts w:ascii="Arial" w:hAnsi="Arial"/>
          <w:lang w:val="en-US" w:eastAsia="zh-CN"/>
        </w:rPr>
        <w:t xml:space="preserve"> </w:t>
      </w:r>
      <w:r w:rsidR="00F30A82" w:rsidRPr="00E93269">
        <w:rPr>
          <w:rFonts w:ascii="Arial" w:hAnsi="Arial"/>
          <w:lang w:val="en-US" w:eastAsia="zh-CN"/>
        </w:rPr>
        <w:t>Considering</w:t>
      </w:r>
      <w:r w:rsidR="00210DA9" w:rsidRPr="00E93269">
        <w:rPr>
          <w:rFonts w:ascii="Arial" w:hAnsi="Arial"/>
          <w:lang w:val="en-US" w:eastAsia="zh-CN"/>
        </w:rPr>
        <w:t xml:space="preserve"> </w:t>
      </w:r>
      <w:r w:rsidR="00651AB9" w:rsidRPr="00E93269">
        <w:rPr>
          <w:rFonts w:ascii="Arial" w:hAnsi="Arial"/>
          <w:lang w:val="en-US" w:eastAsia="zh-CN"/>
        </w:rPr>
        <w:t>the conclusions from Sec. </w:t>
      </w:r>
      <w:r w:rsidR="00651AB9">
        <w:rPr>
          <w:rFonts w:ascii="Arial" w:hAnsi="Arial"/>
          <w:lang w:eastAsia="zh-CN"/>
        </w:rPr>
        <w:fldChar w:fldCharType="begin"/>
      </w:r>
      <w:r w:rsidR="00651AB9" w:rsidRPr="00E93269">
        <w:rPr>
          <w:rFonts w:ascii="Arial" w:hAnsi="Arial"/>
          <w:lang w:val="en-US" w:eastAsia="zh-CN"/>
        </w:rPr>
        <w:instrText xml:space="preserve"> REF _Ref536803712 \r \h </w:instrText>
      </w:r>
      <w:r w:rsidR="0088742C" w:rsidRPr="00E93269">
        <w:rPr>
          <w:rFonts w:ascii="Arial" w:hAnsi="Arial"/>
          <w:lang w:val="en-US" w:eastAsia="zh-CN"/>
        </w:rPr>
        <w:instrText xml:space="preserve"> \* MERGEFORMAT </w:instrText>
      </w:r>
      <w:r w:rsidR="00651AB9">
        <w:rPr>
          <w:rFonts w:ascii="Arial" w:hAnsi="Arial"/>
          <w:lang w:eastAsia="zh-CN"/>
        </w:rPr>
      </w:r>
      <w:r w:rsidR="00651AB9">
        <w:rPr>
          <w:rFonts w:ascii="Arial" w:hAnsi="Arial"/>
          <w:lang w:eastAsia="zh-CN"/>
        </w:rPr>
        <w:fldChar w:fldCharType="separate"/>
      </w:r>
      <w:r w:rsidR="005B1AA3" w:rsidRPr="00E93269">
        <w:rPr>
          <w:rFonts w:ascii="Arial" w:hAnsi="Arial"/>
          <w:lang w:val="en-US" w:eastAsia="zh-CN"/>
        </w:rPr>
        <w:t>2.2</w:t>
      </w:r>
      <w:r w:rsidR="00651AB9">
        <w:rPr>
          <w:rFonts w:ascii="Arial" w:hAnsi="Arial"/>
          <w:lang w:eastAsia="zh-CN"/>
        </w:rPr>
        <w:fldChar w:fldCharType="end"/>
      </w:r>
      <w:r w:rsidR="00651AB9" w:rsidRPr="00E93269">
        <w:rPr>
          <w:rFonts w:ascii="Arial" w:hAnsi="Arial"/>
          <w:lang w:val="en-US" w:eastAsia="zh-CN"/>
        </w:rPr>
        <w:t xml:space="preserve"> </w:t>
      </w:r>
      <w:r w:rsidR="00210DA9" w:rsidRPr="00E93269">
        <w:rPr>
          <w:rFonts w:ascii="Arial" w:hAnsi="Arial"/>
          <w:lang w:val="en-US" w:eastAsia="zh-CN"/>
        </w:rPr>
        <w:t>that</w:t>
      </w:r>
      <w:r w:rsidR="00651AB9" w:rsidRPr="00E93269">
        <w:rPr>
          <w:rFonts w:ascii="Arial" w:hAnsi="Arial"/>
          <w:lang w:val="en-US" w:eastAsia="zh-CN"/>
        </w:rPr>
        <w:t xml:space="preserve"> </w:t>
      </w:r>
      <w:r w:rsidR="00210DA9" w:rsidRPr="00E93269">
        <w:rPr>
          <w:rFonts w:ascii="Arial" w:hAnsi="Arial"/>
          <w:lang w:val="en-US" w:eastAsia="zh-CN"/>
        </w:rPr>
        <w:t>a solution with many UE groups should be selected</w:t>
      </w:r>
      <w:r w:rsidR="00651AB9" w:rsidRPr="00E93269">
        <w:rPr>
          <w:rFonts w:ascii="Arial" w:hAnsi="Arial"/>
          <w:lang w:val="en-US" w:eastAsia="zh-CN"/>
        </w:rPr>
        <w:t xml:space="preserve"> </w:t>
      </w:r>
      <w:r w:rsidR="00330D6B" w:rsidRPr="00E93269">
        <w:rPr>
          <w:rFonts w:ascii="Arial" w:hAnsi="Arial"/>
          <w:lang w:val="en-US" w:eastAsia="zh-CN"/>
        </w:rPr>
        <w:t>implies including</w:t>
      </w:r>
      <w:r w:rsidR="00210DA9" w:rsidRPr="00E93269">
        <w:rPr>
          <w:rFonts w:ascii="Arial" w:hAnsi="Arial"/>
          <w:lang w:val="en-US" w:eastAsia="zh-CN"/>
        </w:rPr>
        <w:t xml:space="preserve"> </w:t>
      </w:r>
      <w:r w:rsidR="00330D6B" w:rsidRPr="00E93269">
        <w:rPr>
          <w:rFonts w:ascii="Arial" w:hAnsi="Arial"/>
          <w:lang w:val="en-US" w:eastAsia="zh-CN"/>
        </w:rPr>
        <w:t>CDM in some way</w:t>
      </w:r>
      <w:r w:rsidR="00210DA9" w:rsidRPr="00E93269">
        <w:rPr>
          <w:rFonts w:ascii="Arial" w:hAnsi="Arial"/>
          <w:lang w:val="en-US" w:eastAsia="zh-CN"/>
        </w:rPr>
        <w:t xml:space="preserve">. </w:t>
      </w:r>
      <w:r w:rsidR="00330D6B" w:rsidRPr="00E93269">
        <w:rPr>
          <w:rFonts w:ascii="Arial" w:hAnsi="Arial"/>
          <w:lang w:val="en-US" w:eastAsia="zh-CN"/>
        </w:rPr>
        <w:t xml:space="preserve">Pure </w:t>
      </w:r>
      <w:r w:rsidR="009D4BAF" w:rsidRPr="00E93269">
        <w:rPr>
          <w:rFonts w:ascii="Arial" w:hAnsi="Arial"/>
          <w:lang w:val="en-US" w:eastAsia="zh-CN"/>
        </w:rPr>
        <w:t xml:space="preserve">TDM and FDM are </w:t>
      </w:r>
      <w:r w:rsidR="00330D6B" w:rsidRPr="00E93269">
        <w:rPr>
          <w:rFonts w:ascii="Arial" w:hAnsi="Arial"/>
          <w:lang w:val="en-US" w:eastAsia="zh-CN"/>
        </w:rPr>
        <w:t>feasible</w:t>
      </w:r>
      <w:r w:rsidR="009D4BAF" w:rsidRPr="00E93269">
        <w:rPr>
          <w:rFonts w:ascii="Arial" w:hAnsi="Arial"/>
          <w:lang w:val="en-US" w:eastAsia="zh-CN"/>
        </w:rPr>
        <w:t xml:space="preserve"> </w:t>
      </w:r>
      <w:r w:rsidR="00330D6B" w:rsidRPr="00E93269">
        <w:rPr>
          <w:rFonts w:ascii="Arial" w:hAnsi="Arial"/>
          <w:lang w:val="en-US" w:eastAsia="zh-CN"/>
        </w:rPr>
        <w:t xml:space="preserve">only </w:t>
      </w:r>
      <w:r w:rsidR="009D4BAF" w:rsidRPr="00E93269">
        <w:rPr>
          <w:rFonts w:ascii="Arial" w:hAnsi="Arial"/>
          <w:lang w:val="en-US" w:eastAsia="zh-CN"/>
        </w:rPr>
        <w:t xml:space="preserve">for multiplexing between legacy WUS and group WUS </w:t>
      </w:r>
      <w:r w:rsidR="00330D6B" w:rsidRPr="00E93269">
        <w:rPr>
          <w:rFonts w:ascii="Arial" w:hAnsi="Arial"/>
          <w:lang w:val="en-US" w:eastAsia="zh-CN"/>
        </w:rPr>
        <w:t>but not for within groups</w:t>
      </w:r>
      <w:r w:rsidR="00835935" w:rsidRPr="00E93269">
        <w:rPr>
          <w:rFonts w:ascii="Arial" w:hAnsi="Arial"/>
          <w:lang w:val="en-US" w:eastAsia="zh-CN"/>
        </w:rPr>
        <w:t xml:space="preserve"> since neither of the two allows for </w:t>
      </w:r>
      <w:proofErr w:type="gramStart"/>
      <w:r w:rsidR="00835935" w:rsidRPr="00E93269">
        <w:rPr>
          <w:rFonts w:ascii="Arial" w:hAnsi="Arial"/>
          <w:lang w:val="en-US" w:eastAsia="zh-CN"/>
        </w:rPr>
        <w:t>a sufficient number of</w:t>
      </w:r>
      <w:proofErr w:type="gramEnd"/>
      <w:r w:rsidR="00835935" w:rsidRPr="00E93269">
        <w:rPr>
          <w:rFonts w:ascii="Arial" w:hAnsi="Arial"/>
          <w:lang w:val="en-US" w:eastAsia="zh-CN"/>
        </w:rPr>
        <w:t xml:space="preserve"> groups</w:t>
      </w:r>
      <w:r w:rsidR="00330D6B" w:rsidRPr="00E93269">
        <w:rPr>
          <w:rFonts w:ascii="Arial" w:hAnsi="Arial"/>
          <w:lang w:val="en-US" w:eastAsia="zh-CN"/>
        </w:rPr>
        <w:t xml:space="preserve">. </w:t>
      </w:r>
      <w:r w:rsidR="009D4BAF" w:rsidRPr="00E93269">
        <w:rPr>
          <w:rFonts w:ascii="Arial" w:hAnsi="Arial"/>
          <w:lang w:val="en-US" w:eastAsia="zh-CN"/>
        </w:rPr>
        <w:t>T</w:t>
      </w:r>
      <w:r w:rsidR="00210DA9" w:rsidRPr="00E93269">
        <w:rPr>
          <w:rFonts w:ascii="Arial" w:hAnsi="Arial"/>
          <w:lang w:val="en-US" w:eastAsia="zh-CN"/>
        </w:rPr>
        <w:t>he main differences between the different altern</w:t>
      </w:r>
      <w:r w:rsidR="00224C61" w:rsidRPr="00E93269">
        <w:rPr>
          <w:rFonts w:ascii="Arial" w:hAnsi="Arial"/>
          <w:lang w:val="en-US" w:eastAsia="zh-CN"/>
        </w:rPr>
        <w:t xml:space="preserve">atives </w:t>
      </w:r>
      <w:r w:rsidR="00330D6B" w:rsidRPr="00E93269">
        <w:rPr>
          <w:rFonts w:ascii="Arial" w:hAnsi="Arial"/>
          <w:lang w:val="en-US" w:eastAsia="zh-CN"/>
        </w:rPr>
        <w:t xml:space="preserve">regarding power consumption </w:t>
      </w:r>
      <w:r w:rsidR="00224C61" w:rsidRPr="00E93269">
        <w:rPr>
          <w:rFonts w:ascii="Arial" w:hAnsi="Arial"/>
          <w:lang w:val="en-US" w:eastAsia="zh-CN"/>
        </w:rPr>
        <w:t>are identified below.</w:t>
      </w:r>
    </w:p>
    <w:p w14:paraId="1E75A1C1" w14:textId="14D7C200" w:rsidR="00703EA0" w:rsidRPr="00E93269" w:rsidRDefault="00210DA9" w:rsidP="0088742C">
      <w:pPr>
        <w:jc w:val="both"/>
        <w:rPr>
          <w:rFonts w:ascii="Arial" w:hAnsi="Arial"/>
          <w:lang w:val="en-US" w:eastAsia="zh-CN"/>
        </w:rPr>
      </w:pPr>
      <w:r w:rsidRPr="00E93269">
        <w:rPr>
          <w:rFonts w:ascii="Arial" w:hAnsi="Arial"/>
          <w:b/>
          <w:lang w:val="en-US" w:eastAsia="zh-CN"/>
        </w:rPr>
        <w:t>TDM</w:t>
      </w:r>
      <w:r w:rsidR="00A50A4E" w:rsidRPr="00E93269">
        <w:rPr>
          <w:rFonts w:ascii="Arial" w:hAnsi="Arial"/>
          <w:b/>
          <w:lang w:val="en-US" w:eastAsia="zh-CN"/>
        </w:rPr>
        <w:t xml:space="preserve"> </w:t>
      </w:r>
      <w:r w:rsidR="00A50A4E" w:rsidRPr="00E93269">
        <w:rPr>
          <w:rFonts w:ascii="Arial" w:hAnsi="Arial"/>
          <w:lang w:val="en-US" w:eastAsia="zh-CN"/>
        </w:rPr>
        <w:t>wi</w:t>
      </w:r>
      <w:r w:rsidRPr="00E93269">
        <w:rPr>
          <w:rFonts w:ascii="Arial" w:hAnsi="Arial"/>
          <w:lang w:val="en-US" w:eastAsia="zh-CN"/>
        </w:rPr>
        <w:t xml:space="preserve">ll provide an increased UE power </w:t>
      </w:r>
      <w:r w:rsidR="00A50A4E" w:rsidRPr="00E93269">
        <w:rPr>
          <w:rFonts w:ascii="Arial" w:hAnsi="Arial"/>
          <w:lang w:val="en-US" w:eastAsia="zh-CN"/>
        </w:rPr>
        <w:t xml:space="preserve">consumption </w:t>
      </w:r>
      <w:r w:rsidR="00703EA0" w:rsidRPr="00E93269">
        <w:rPr>
          <w:rFonts w:ascii="Arial" w:hAnsi="Arial"/>
          <w:lang w:val="en-US" w:eastAsia="zh-CN"/>
        </w:rPr>
        <w:t xml:space="preserve">due to the </w:t>
      </w:r>
      <w:r w:rsidR="00A50A4E" w:rsidRPr="00E93269">
        <w:rPr>
          <w:rFonts w:ascii="Arial" w:hAnsi="Arial"/>
          <w:lang w:val="en-US" w:eastAsia="zh-CN"/>
        </w:rPr>
        <w:t>l</w:t>
      </w:r>
      <w:r w:rsidRPr="00E93269">
        <w:rPr>
          <w:rFonts w:ascii="Arial" w:hAnsi="Arial"/>
          <w:lang w:val="en-US" w:eastAsia="zh-CN"/>
        </w:rPr>
        <w:t>onger light sleep period</w:t>
      </w:r>
      <w:r w:rsidR="00703EA0" w:rsidRPr="00E93269">
        <w:rPr>
          <w:rFonts w:ascii="Arial" w:hAnsi="Arial"/>
          <w:lang w:val="en-US" w:eastAsia="zh-CN"/>
        </w:rPr>
        <w:t xml:space="preserve"> that would be required</w:t>
      </w:r>
      <w:r w:rsidR="00A50A4E" w:rsidRPr="00E93269">
        <w:rPr>
          <w:rFonts w:ascii="Arial" w:hAnsi="Arial"/>
          <w:lang w:val="en-US" w:eastAsia="zh-CN"/>
        </w:rPr>
        <w:t xml:space="preserve">, affecting </w:t>
      </w:r>
      <w:r w:rsidR="00703EA0" w:rsidRPr="00E93269">
        <w:rPr>
          <w:rFonts w:ascii="Arial" w:hAnsi="Arial"/>
          <w:lang w:val="en-US" w:eastAsia="zh-CN"/>
        </w:rPr>
        <w:t xml:space="preserve">mainly </w:t>
      </w:r>
      <w:proofErr w:type="spellStart"/>
      <w:r w:rsidR="00A50A4E" w:rsidRPr="00E93269">
        <w:rPr>
          <w:rFonts w:ascii="Arial" w:hAnsi="Arial"/>
          <w:lang w:val="en-US" w:eastAsia="zh-CN"/>
        </w:rPr>
        <w:t>eDRX</w:t>
      </w:r>
      <w:proofErr w:type="spellEnd"/>
      <w:r w:rsidR="00A50A4E" w:rsidRPr="00E93269">
        <w:rPr>
          <w:rFonts w:ascii="Arial" w:hAnsi="Arial"/>
          <w:lang w:val="en-US" w:eastAsia="zh-CN"/>
        </w:rPr>
        <w:t xml:space="preserve"> performance</w:t>
      </w:r>
      <w:r w:rsidR="00224C61" w:rsidRPr="00E93269">
        <w:rPr>
          <w:rFonts w:ascii="Arial" w:hAnsi="Arial"/>
          <w:lang w:val="en-US" w:eastAsia="zh-CN"/>
        </w:rPr>
        <w:t xml:space="preserve"> if used f</w:t>
      </w:r>
      <w:r w:rsidR="00703EA0" w:rsidRPr="00E93269">
        <w:rPr>
          <w:rFonts w:ascii="Arial" w:hAnsi="Arial"/>
          <w:lang w:val="en-US" w:eastAsia="zh-CN"/>
        </w:rPr>
        <w:t xml:space="preserve">or multiplexing between legacy and group WUS. If TDM </w:t>
      </w:r>
      <w:r w:rsidR="002A3F69" w:rsidRPr="00E93269">
        <w:rPr>
          <w:rFonts w:ascii="Arial" w:hAnsi="Arial"/>
          <w:lang w:val="en-US" w:eastAsia="zh-CN"/>
        </w:rPr>
        <w:t>is</w:t>
      </w:r>
      <w:r w:rsidR="00703EA0" w:rsidRPr="00E93269">
        <w:rPr>
          <w:rFonts w:ascii="Arial" w:hAnsi="Arial"/>
          <w:lang w:val="en-US" w:eastAsia="zh-CN"/>
        </w:rPr>
        <w:t xml:space="preserve"> used to multiplex </w:t>
      </w:r>
      <w:r w:rsidR="002A3F69" w:rsidRPr="00E93269">
        <w:rPr>
          <w:rFonts w:ascii="Arial" w:hAnsi="Arial"/>
          <w:lang w:val="en-US" w:eastAsia="zh-CN"/>
        </w:rPr>
        <w:t xml:space="preserve">among </w:t>
      </w:r>
      <w:r w:rsidR="00703EA0" w:rsidRPr="00E93269">
        <w:rPr>
          <w:rFonts w:ascii="Arial" w:hAnsi="Arial"/>
          <w:lang w:val="en-US" w:eastAsia="zh-CN"/>
        </w:rPr>
        <w:t>different UE groups</w:t>
      </w:r>
      <w:r w:rsidR="002A3F69" w:rsidRPr="00E93269">
        <w:rPr>
          <w:rFonts w:ascii="Arial" w:hAnsi="Arial"/>
          <w:lang w:val="en-US" w:eastAsia="zh-CN"/>
        </w:rPr>
        <w:t xml:space="preserve"> </w:t>
      </w:r>
      <w:r w:rsidR="00703EA0" w:rsidRPr="00E93269">
        <w:rPr>
          <w:rFonts w:ascii="Arial" w:hAnsi="Arial"/>
          <w:lang w:val="en-US" w:eastAsia="zh-CN"/>
        </w:rPr>
        <w:t>an increased false paging rate would substantially add to the UE power consumption</w:t>
      </w:r>
      <w:r w:rsidR="002A3F69" w:rsidRPr="00E93269">
        <w:rPr>
          <w:rFonts w:ascii="Arial" w:hAnsi="Arial"/>
          <w:lang w:val="en-US" w:eastAsia="zh-CN"/>
        </w:rPr>
        <w:t xml:space="preserve"> due to the small number of groups that are </w:t>
      </w:r>
      <w:r w:rsidR="006F4364" w:rsidRPr="00E93269">
        <w:rPr>
          <w:rFonts w:ascii="Arial" w:hAnsi="Arial"/>
          <w:lang w:val="en-US" w:eastAsia="zh-CN"/>
        </w:rPr>
        <w:t>feasible</w:t>
      </w:r>
      <w:r w:rsidR="00703EA0" w:rsidRPr="00E93269">
        <w:rPr>
          <w:rFonts w:ascii="Arial" w:hAnsi="Arial"/>
          <w:lang w:val="en-US" w:eastAsia="zh-CN"/>
        </w:rPr>
        <w:t>.</w:t>
      </w:r>
    </w:p>
    <w:p w14:paraId="3D27677E" w14:textId="0E5399B3" w:rsidR="00210DA9" w:rsidRPr="00E93269" w:rsidRDefault="00210DA9" w:rsidP="0088742C">
      <w:pPr>
        <w:jc w:val="both"/>
        <w:rPr>
          <w:rFonts w:ascii="Arial" w:hAnsi="Arial"/>
          <w:lang w:val="en-US" w:eastAsia="zh-CN"/>
        </w:rPr>
      </w:pPr>
      <w:r w:rsidRPr="00E93269">
        <w:rPr>
          <w:rFonts w:ascii="Arial" w:hAnsi="Arial"/>
          <w:b/>
          <w:lang w:val="en-US" w:eastAsia="zh-CN"/>
        </w:rPr>
        <w:t>FDM</w:t>
      </w:r>
      <w:r w:rsidR="009D4BAF" w:rsidRPr="00E93269">
        <w:rPr>
          <w:rFonts w:ascii="Arial" w:hAnsi="Arial"/>
          <w:lang w:val="en-US" w:eastAsia="zh-CN"/>
        </w:rPr>
        <w:t xml:space="preserve"> w</w:t>
      </w:r>
      <w:r w:rsidRPr="00E93269">
        <w:rPr>
          <w:rFonts w:ascii="Arial" w:hAnsi="Arial"/>
          <w:lang w:val="en-US" w:eastAsia="zh-CN"/>
        </w:rPr>
        <w:t xml:space="preserve">ill </w:t>
      </w:r>
      <w:r w:rsidR="00703EA0" w:rsidRPr="00E93269">
        <w:rPr>
          <w:rFonts w:ascii="Arial" w:hAnsi="Arial"/>
          <w:lang w:val="en-US" w:eastAsia="zh-CN"/>
        </w:rPr>
        <w:t xml:space="preserve">result in unchanged </w:t>
      </w:r>
      <w:r w:rsidRPr="00E93269">
        <w:rPr>
          <w:rFonts w:ascii="Arial" w:hAnsi="Arial"/>
          <w:lang w:val="en-US" w:eastAsia="zh-CN"/>
        </w:rPr>
        <w:t xml:space="preserve">UE power </w:t>
      </w:r>
      <w:r w:rsidR="00703EA0" w:rsidRPr="00E93269">
        <w:rPr>
          <w:rFonts w:ascii="Arial" w:hAnsi="Arial"/>
          <w:lang w:val="en-US" w:eastAsia="zh-CN"/>
        </w:rPr>
        <w:t>when used as a multiplexing technique between legacy and group WUS.</w:t>
      </w:r>
      <w:r w:rsidR="00224C61" w:rsidRPr="00E93269">
        <w:rPr>
          <w:rFonts w:ascii="Arial" w:hAnsi="Arial"/>
          <w:lang w:val="en-US" w:eastAsia="zh-CN"/>
        </w:rPr>
        <w:t xml:space="preserve"> If used for multiplexing between UE groups, FDM would suffer from the same limitations in the number of UE groups resulting in an increased false paging rate.</w:t>
      </w:r>
    </w:p>
    <w:p w14:paraId="5584E420" w14:textId="5D89E2F9" w:rsidR="00703EA0" w:rsidRPr="00E93269" w:rsidRDefault="00703EA0" w:rsidP="0088742C">
      <w:pPr>
        <w:jc w:val="both"/>
        <w:rPr>
          <w:rFonts w:ascii="Arial" w:hAnsi="Arial"/>
          <w:lang w:val="en-US" w:eastAsia="zh-CN"/>
        </w:rPr>
      </w:pPr>
      <w:r w:rsidRPr="00E93269">
        <w:rPr>
          <w:rFonts w:ascii="Arial" w:hAnsi="Arial"/>
          <w:b/>
          <w:lang w:val="en-US" w:eastAsia="zh-CN"/>
        </w:rPr>
        <w:t>SS-CDM</w:t>
      </w:r>
      <w:r w:rsidRPr="00E93269">
        <w:rPr>
          <w:rFonts w:ascii="Arial" w:hAnsi="Arial"/>
          <w:lang w:val="en-US" w:eastAsia="zh-CN"/>
        </w:rPr>
        <w:t xml:space="preserve"> will result in a decreased UE power consumption mainly </w:t>
      </w:r>
      <w:r w:rsidR="00224C61" w:rsidRPr="00E93269">
        <w:rPr>
          <w:rFonts w:ascii="Arial" w:hAnsi="Arial"/>
          <w:lang w:val="en-US" w:eastAsia="zh-CN"/>
        </w:rPr>
        <w:t xml:space="preserve">arising from </w:t>
      </w:r>
      <w:r w:rsidRPr="00E93269">
        <w:rPr>
          <w:rFonts w:ascii="Arial" w:hAnsi="Arial"/>
          <w:lang w:val="en-US" w:eastAsia="zh-CN"/>
        </w:rPr>
        <w:t xml:space="preserve">a reduced false paging rate </w:t>
      </w:r>
      <w:r w:rsidR="00224C61" w:rsidRPr="00E93269">
        <w:rPr>
          <w:rFonts w:ascii="Arial" w:hAnsi="Arial"/>
          <w:lang w:val="en-US" w:eastAsia="zh-CN"/>
        </w:rPr>
        <w:t>since</w:t>
      </w:r>
      <w:r w:rsidRPr="00E93269">
        <w:rPr>
          <w:rFonts w:ascii="Arial" w:hAnsi="Arial"/>
          <w:lang w:val="en-US" w:eastAsia="zh-CN"/>
        </w:rPr>
        <w:t xml:space="preserve"> it allow</w:t>
      </w:r>
      <w:r w:rsidR="00224C61" w:rsidRPr="00E93269">
        <w:rPr>
          <w:rFonts w:ascii="Arial" w:hAnsi="Arial"/>
          <w:lang w:val="en-US" w:eastAsia="zh-CN"/>
        </w:rPr>
        <w:t xml:space="preserve">s </w:t>
      </w:r>
      <w:r w:rsidR="002A3F69" w:rsidRPr="00E93269">
        <w:rPr>
          <w:rFonts w:ascii="Arial" w:hAnsi="Arial"/>
          <w:lang w:val="en-US" w:eastAsia="zh-CN"/>
        </w:rPr>
        <w:t xml:space="preserve">substantially </w:t>
      </w:r>
      <w:r w:rsidR="00224C61" w:rsidRPr="00E93269">
        <w:rPr>
          <w:rFonts w:ascii="Arial" w:hAnsi="Arial"/>
          <w:lang w:val="en-US" w:eastAsia="zh-CN"/>
        </w:rPr>
        <w:t xml:space="preserve">more UE groups. </w:t>
      </w:r>
      <w:r w:rsidR="000D7499" w:rsidRPr="00E93269">
        <w:rPr>
          <w:rFonts w:ascii="Arial" w:hAnsi="Arial"/>
          <w:lang w:val="en-US" w:eastAsia="zh-CN"/>
        </w:rPr>
        <w:t>A</w:t>
      </w:r>
      <w:r w:rsidR="00224C61" w:rsidRPr="00E93269">
        <w:rPr>
          <w:rFonts w:ascii="Arial" w:hAnsi="Arial"/>
          <w:lang w:val="en-US" w:eastAsia="zh-CN"/>
        </w:rPr>
        <w:t xml:space="preserve"> slight </w:t>
      </w:r>
      <w:r w:rsidR="002A3F69" w:rsidRPr="00E93269">
        <w:rPr>
          <w:rFonts w:ascii="Arial" w:hAnsi="Arial"/>
          <w:lang w:val="en-US" w:eastAsia="zh-CN"/>
        </w:rPr>
        <w:t>increase</w:t>
      </w:r>
      <w:r w:rsidR="00224C61" w:rsidRPr="00E93269">
        <w:rPr>
          <w:rFonts w:ascii="Arial" w:hAnsi="Arial"/>
          <w:lang w:val="en-US" w:eastAsia="zh-CN"/>
        </w:rPr>
        <w:t xml:space="preserve"> in </w:t>
      </w:r>
      <w:r w:rsidR="002A3F69" w:rsidRPr="00E93269">
        <w:rPr>
          <w:rFonts w:ascii="Arial" w:hAnsi="Arial"/>
          <w:lang w:val="en-US" w:eastAsia="zh-CN"/>
        </w:rPr>
        <w:t>power</w:t>
      </w:r>
      <w:r w:rsidR="00224C61" w:rsidRPr="00E93269">
        <w:rPr>
          <w:rFonts w:ascii="Arial" w:hAnsi="Arial"/>
          <w:lang w:val="en-US" w:eastAsia="zh-CN"/>
        </w:rPr>
        <w:t xml:space="preserve"> will arise from the requirement of the UE to detect two sequences, which the agreed UE power consumption model does not account for.</w:t>
      </w:r>
    </w:p>
    <w:p w14:paraId="09F8C505" w14:textId="6026D135" w:rsidR="00224C61" w:rsidRPr="00E93269" w:rsidRDefault="00224C61" w:rsidP="0088742C">
      <w:pPr>
        <w:jc w:val="both"/>
        <w:rPr>
          <w:rFonts w:ascii="Arial" w:hAnsi="Arial"/>
          <w:lang w:val="en-US" w:eastAsia="zh-CN"/>
        </w:rPr>
      </w:pPr>
      <w:r w:rsidRPr="00E93269">
        <w:rPr>
          <w:rFonts w:ascii="Arial" w:hAnsi="Arial"/>
          <w:b/>
          <w:lang w:val="en-US" w:eastAsia="zh-CN"/>
        </w:rPr>
        <w:t>SS-CDM+TDM</w:t>
      </w:r>
      <w:r w:rsidRPr="00E93269">
        <w:rPr>
          <w:rFonts w:ascii="Arial" w:hAnsi="Arial"/>
          <w:lang w:val="en-US" w:eastAsia="zh-CN"/>
        </w:rPr>
        <w:t xml:space="preserve"> will bring the same benefits as SS-CDM, with </w:t>
      </w:r>
      <w:r w:rsidR="006F4364" w:rsidRPr="00E93269">
        <w:rPr>
          <w:rFonts w:ascii="Arial" w:hAnsi="Arial"/>
          <w:lang w:val="en-US" w:eastAsia="zh-CN"/>
        </w:rPr>
        <w:t>further</w:t>
      </w:r>
      <w:r w:rsidRPr="00E93269">
        <w:rPr>
          <w:rFonts w:ascii="Arial" w:hAnsi="Arial"/>
          <w:lang w:val="en-US" w:eastAsia="zh-CN"/>
        </w:rPr>
        <w:t xml:space="preserve"> UE power </w:t>
      </w:r>
      <w:r w:rsidR="002A3F69" w:rsidRPr="00E93269">
        <w:rPr>
          <w:rFonts w:ascii="Arial" w:hAnsi="Arial"/>
          <w:lang w:val="en-US" w:eastAsia="zh-CN"/>
        </w:rPr>
        <w:t>de</w:t>
      </w:r>
      <w:r w:rsidRPr="00E93269">
        <w:rPr>
          <w:rFonts w:ascii="Arial" w:hAnsi="Arial"/>
          <w:lang w:val="en-US" w:eastAsia="zh-CN"/>
        </w:rPr>
        <w:t xml:space="preserve">crease due </w:t>
      </w:r>
      <w:r w:rsidR="00C45ADF" w:rsidRPr="00E93269">
        <w:rPr>
          <w:rFonts w:ascii="Arial" w:hAnsi="Arial"/>
          <w:lang w:val="en-US" w:eastAsia="zh-CN"/>
        </w:rPr>
        <w:t>to fewer UEs sharing the same resource set</w:t>
      </w:r>
      <w:r w:rsidRPr="00E93269">
        <w:rPr>
          <w:rFonts w:ascii="Arial" w:hAnsi="Arial"/>
          <w:lang w:val="en-US" w:eastAsia="zh-CN"/>
        </w:rPr>
        <w:t>, reducing the false paging rate further. On the other hand, it also brings the same drawbacks as TDM in that the sleep pattern will change, increasing UE power consumption.</w:t>
      </w:r>
    </w:p>
    <w:p w14:paraId="6C891A68" w14:textId="1AB6E202" w:rsidR="00224C61" w:rsidRPr="00E93269" w:rsidRDefault="00224C61" w:rsidP="0088742C">
      <w:pPr>
        <w:jc w:val="both"/>
        <w:rPr>
          <w:rFonts w:ascii="Arial" w:hAnsi="Arial"/>
          <w:lang w:val="en-US" w:eastAsia="zh-CN"/>
        </w:rPr>
      </w:pPr>
      <w:r w:rsidRPr="00E93269">
        <w:rPr>
          <w:rFonts w:ascii="Arial" w:hAnsi="Arial"/>
          <w:b/>
          <w:lang w:val="en-US" w:eastAsia="zh-CN"/>
        </w:rPr>
        <w:t>SS-CDM+FDM</w:t>
      </w:r>
      <w:r w:rsidRPr="00E93269">
        <w:rPr>
          <w:rFonts w:ascii="Arial" w:hAnsi="Arial"/>
          <w:lang w:val="en-US" w:eastAsia="zh-CN"/>
        </w:rPr>
        <w:t xml:space="preserve"> will bring the same benefits as SS-CDM </w:t>
      </w:r>
      <w:bookmarkStart w:id="38" w:name="_Hlk972613"/>
      <w:r w:rsidRPr="00E93269">
        <w:rPr>
          <w:rFonts w:ascii="Arial" w:hAnsi="Arial"/>
          <w:lang w:val="en-US" w:eastAsia="zh-CN"/>
        </w:rPr>
        <w:t>a</w:t>
      </w:r>
      <w:r w:rsidR="00C45ADF" w:rsidRPr="00E93269">
        <w:rPr>
          <w:rFonts w:ascii="Arial" w:hAnsi="Arial"/>
          <w:lang w:val="en-US" w:eastAsia="zh-CN"/>
        </w:rPr>
        <w:t>s well as</w:t>
      </w:r>
      <w:r w:rsidR="000D7499" w:rsidRPr="00E93269">
        <w:rPr>
          <w:rFonts w:ascii="Arial" w:hAnsi="Arial"/>
          <w:lang w:val="en-US" w:eastAsia="zh-CN"/>
        </w:rPr>
        <w:t xml:space="preserve"> further</w:t>
      </w:r>
      <w:r w:rsidRPr="00E93269">
        <w:rPr>
          <w:rFonts w:ascii="Arial" w:hAnsi="Arial"/>
          <w:lang w:val="en-US" w:eastAsia="zh-CN"/>
        </w:rPr>
        <w:t xml:space="preserve"> </w:t>
      </w:r>
      <w:r w:rsidR="000D7499" w:rsidRPr="00E93269">
        <w:rPr>
          <w:rFonts w:ascii="Arial" w:hAnsi="Arial"/>
          <w:lang w:val="en-US" w:eastAsia="zh-CN"/>
        </w:rPr>
        <w:t xml:space="preserve">increase </w:t>
      </w:r>
      <w:r w:rsidRPr="00E93269">
        <w:rPr>
          <w:rFonts w:ascii="Arial" w:hAnsi="Arial"/>
          <w:lang w:val="en-US" w:eastAsia="zh-CN"/>
        </w:rPr>
        <w:t xml:space="preserve">UE power performance </w:t>
      </w:r>
      <w:r w:rsidR="00C45ADF" w:rsidRPr="00E93269">
        <w:rPr>
          <w:rFonts w:ascii="Arial" w:hAnsi="Arial"/>
          <w:lang w:val="en-US" w:eastAsia="zh-CN"/>
        </w:rPr>
        <w:t>due to fewer UEs sharing the same resource set</w:t>
      </w:r>
      <w:r w:rsidRPr="00E93269">
        <w:rPr>
          <w:rFonts w:ascii="Arial" w:hAnsi="Arial"/>
          <w:lang w:val="en-US" w:eastAsia="zh-CN"/>
        </w:rPr>
        <w:t>.</w:t>
      </w:r>
      <w:bookmarkEnd w:id="38"/>
    </w:p>
    <w:p w14:paraId="168CB1A0" w14:textId="053D34B8" w:rsidR="00F30A82" w:rsidRDefault="00F30A82" w:rsidP="0088742C">
      <w:pPr>
        <w:pStyle w:val="Heading3"/>
        <w:jc w:val="both"/>
      </w:pPr>
      <w:r>
        <w:t>Performance evaluation conclusions</w:t>
      </w:r>
    </w:p>
    <w:p w14:paraId="181C27A0" w14:textId="72268749" w:rsidR="00A50A4E" w:rsidRPr="00E93269" w:rsidRDefault="00A50A4E" w:rsidP="0088742C">
      <w:pPr>
        <w:jc w:val="both"/>
        <w:rPr>
          <w:rFonts w:ascii="Arial" w:hAnsi="Arial"/>
          <w:lang w:val="en-US" w:eastAsia="zh-CN"/>
        </w:rPr>
      </w:pPr>
      <w:r w:rsidRPr="00E93269">
        <w:rPr>
          <w:rFonts w:ascii="Arial" w:hAnsi="Arial"/>
          <w:lang w:val="en-US" w:eastAsia="zh-CN"/>
        </w:rPr>
        <w:t xml:space="preserve">The above evaluations are summarized in </w:t>
      </w:r>
      <w:r>
        <w:rPr>
          <w:rFonts w:ascii="Arial" w:hAnsi="Arial"/>
          <w:lang w:eastAsia="zh-CN"/>
        </w:rPr>
        <w:fldChar w:fldCharType="begin"/>
      </w:r>
      <w:r w:rsidRPr="00E93269">
        <w:rPr>
          <w:rFonts w:ascii="Arial" w:hAnsi="Arial"/>
          <w:lang w:val="en-US" w:eastAsia="zh-CN"/>
        </w:rPr>
        <w:instrText xml:space="preserve"> REF _Ref534892063 \h  \* MERGEFORMAT </w:instrText>
      </w:r>
      <w:r>
        <w:rPr>
          <w:rFonts w:ascii="Arial" w:hAnsi="Arial"/>
          <w:lang w:eastAsia="zh-CN"/>
        </w:rPr>
      </w:r>
      <w:r>
        <w:rPr>
          <w:rFonts w:ascii="Arial" w:hAnsi="Arial"/>
          <w:lang w:eastAsia="zh-CN"/>
        </w:rPr>
        <w:fldChar w:fldCharType="separate"/>
      </w:r>
      <w:r w:rsidR="005B1AA3" w:rsidRPr="00E93269">
        <w:rPr>
          <w:rFonts w:ascii="Arial" w:hAnsi="Arial"/>
          <w:lang w:val="en-US" w:eastAsia="zh-CN"/>
        </w:rPr>
        <w:t>Table 4</w:t>
      </w:r>
      <w:r>
        <w:rPr>
          <w:rFonts w:ascii="Arial" w:hAnsi="Arial"/>
          <w:lang w:eastAsia="zh-CN"/>
        </w:rPr>
        <w:fldChar w:fldCharType="end"/>
      </w:r>
      <w:r w:rsidRPr="00E93269">
        <w:rPr>
          <w:rFonts w:ascii="Arial" w:hAnsi="Arial"/>
          <w:lang w:val="en-US" w:eastAsia="zh-CN"/>
        </w:rPr>
        <w:t xml:space="preserve">. From the table it is evident that the single sequence CDM provides substantial advantages to the other alternatives. If needed it can be combined with FDM, e.g., when multiplexing between legacy WUS and group </w:t>
      </w:r>
      <w:r w:rsidR="002A6E34" w:rsidRPr="00E93269">
        <w:rPr>
          <w:rFonts w:ascii="Arial" w:hAnsi="Arial"/>
          <w:lang w:val="en-US" w:eastAsia="zh-CN"/>
        </w:rPr>
        <w:t>W</w:t>
      </w:r>
      <w:r w:rsidRPr="00E93269">
        <w:rPr>
          <w:rFonts w:ascii="Arial" w:hAnsi="Arial"/>
          <w:lang w:val="en-US" w:eastAsia="zh-CN"/>
        </w:rPr>
        <w:t>US, but also within group WUS if necessary.</w:t>
      </w:r>
    </w:p>
    <w:p w14:paraId="2472A4F6" w14:textId="1C704AE9" w:rsidR="00A50A4E" w:rsidRPr="00E93269" w:rsidRDefault="00A50A4E" w:rsidP="0088742C">
      <w:pPr>
        <w:pStyle w:val="Caption"/>
        <w:keepNext/>
        <w:jc w:val="both"/>
        <w:rPr>
          <w:rFonts w:ascii="Arial" w:hAnsi="Arial" w:cs="Arial"/>
          <w:lang w:val="en-US"/>
        </w:rPr>
      </w:pPr>
      <w:bookmarkStart w:id="39" w:name="_Ref534892063"/>
      <w:r w:rsidRPr="00E93269">
        <w:rPr>
          <w:rFonts w:ascii="Arial" w:hAnsi="Arial" w:cs="Arial"/>
          <w:lang w:val="en-US"/>
        </w:rPr>
        <w:t xml:space="preserve">Table </w:t>
      </w:r>
      <w:r w:rsidRPr="00C42D00">
        <w:rPr>
          <w:rFonts w:ascii="Arial" w:hAnsi="Arial" w:cs="Arial"/>
        </w:rPr>
        <w:fldChar w:fldCharType="begin"/>
      </w:r>
      <w:r w:rsidRPr="00E93269">
        <w:rPr>
          <w:rFonts w:ascii="Arial" w:hAnsi="Arial" w:cs="Arial"/>
          <w:lang w:val="en-US"/>
        </w:rPr>
        <w:instrText xml:space="preserve"> SEQ Table \* ARABIC </w:instrText>
      </w:r>
      <w:r w:rsidRPr="00C42D00">
        <w:rPr>
          <w:rFonts w:ascii="Arial" w:hAnsi="Arial" w:cs="Arial"/>
        </w:rPr>
        <w:fldChar w:fldCharType="separate"/>
      </w:r>
      <w:r w:rsidR="005B1AA3" w:rsidRPr="00E93269">
        <w:rPr>
          <w:rFonts w:ascii="Arial" w:hAnsi="Arial" w:cs="Arial"/>
          <w:noProof/>
          <w:lang w:val="en-US"/>
        </w:rPr>
        <w:t>4</w:t>
      </w:r>
      <w:r w:rsidRPr="00C42D00">
        <w:rPr>
          <w:rFonts w:ascii="Arial" w:hAnsi="Arial" w:cs="Arial"/>
        </w:rPr>
        <w:fldChar w:fldCharType="end"/>
      </w:r>
      <w:bookmarkEnd w:id="39"/>
      <w:r w:rsidRPr="00E93269">
        <w:rPr>
          <w:rFonts w:ascii="Arial" w:hAnsi="Arial" w:cs="Arial"/>
          <w:lang w:val="en-US"/>
        </w:rPr>
        <w:t>: Performance summary of the multiplexing alternatives.</w:t>
      </w:r>
    </w:p>
    <w:tbl>
      <w:tblPr>
        <w:tblStyle w:val="GridTable4-Accent1"/>
        <w:tblW w:w="5000" w:type="pct"/>
        <w:tblLook w:val="04A0" w:firstRow="1" w:lastRow="0" w:firstColumn="1" w:lastColumn="0" w:noHBand="0" w:noVBand="1"/>
      </w:tblPr>
      <w:tblGrid>
        <w:gridCol w:w="2102"/>
        <w:gridCol w:w="1934"/>
        <w:gridCol w:w="1841"/>
        <w:gridCol w:w="2190"/>
        <w:gridCol w:w="1562"/>
      </w:tblGrid>
      <w:tr w:rsidR="00703EA0" w14:paraId="7529B24A" w14:textId="77777777" w:rsidTr="00BA28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92" w:type="pct"/>
          </w:tcPr>
          <w:p w14:paraId="008D287E" w14:textId="1311F04A" w:rsidR="00703EA0" w:rsidRDefault="006F4364" w:rsidP="006A66D9">
            <w:pPr>
              <w:rPr>
                <w:rFonts w:ascii="Arial" w:hAnsi="Arial"/>
                <w:lang w:eastAsia="zh-CN"/>
              </w:rPr>
            </w:pPr>
            <w:r>
              <w:rPr>
                <w:rFonts w:ascii="Arial" w:hAnsi="Arial"/>
                <w:lang w:eastAsia="zh-CN"/>
              </w:rPr>
              <w:t>Multiplexing method</w:t>
            </w:r>
          </w:p>
        </w:tc>
        <w:tc>
          <w:tcPr>
            <w:tcW w:w="1004" w:type="pct"/>
          </w:tcPr>
          <w:p w14:paraId="4257220B" w14:textId="7E7962A8" w:rsidR="00703EA0" w:rsidRDefault="00703EA0" w:rsidP="006A66D9">
            <w:pPr>
              <w:jc w:val="center"/>
              <w:cnfStyle w:val="100000000000" w:firstRow="1" w:lastRow="0" w:firstColumn="0" w:lastColumn="0" w:oddVBand="0" w:evenVBand="0" w:oddHBand="0" w:evenHBand="0" w:firstRowFirstColumn="0" w:firstRowLastColumn="0" w:lastRowFirstColumn="0" w:lastRowLastColumn="0"/>
              <w:rPr>
                <w:rFonts w:ascii="Arial" w:hAnsi="Arial"/>
                <w:lang w:eastAsia="zh-CN"/>
              </w:rPr>
            </w:pPr>
            <w:r>
              <w:rPr>
                <w:rFonts w:ascii="Arial" w:hAnsi="Arial"/>
                <w:lang w:eastAsia="zh-CN"/>
              </w:rPr>
              <w:t>Sleep pattern</w:t>
            </w:r>
          </w:p>
        </w:tc>
        <w:tc>
          <w:tcPr>
            <w:tcW w:w="956" w:type="pct"/>
          </w:tcPr>
          <w:p w14:paraId="612D4897" w14:textId="49D53263" w:rsidR="00703EA0" w:rsidRDefault="00703EA0" w:rsidP="006A66D9">
            <w:pPr>
              <w:jc w:val="center"/>
              <w:cnfStyle w:val="100000000000" w:firstRow="1" w:lastRow="0" w:firstColumn="0" w:lastColumn="0" w:oddVBand="0" w:evenVBand="0" w:oddHBand="0" w:evenHBand="0" w:firstRowFirstColumn="0" w:firstRowLastColumn="0" w:lastRowFirstColumn="0" w:lastRowLastColumn="0"/>
              <w:rPr>
                <w:rFonts w:ascii="Arial" w:hAnsi="Arial"/>
                <w:lang w:eastAsia="zh-CN"/>
              </w:rPr>
            </w:pPr>
            <w:r>
              <w:rPr>
                <w:rFonts w:ascii="Arial" w:hAnsi="Arial"/>
                <w:lang w:eastAsia="zh-CN"/>
              </w:rPr>
              <w:t>False pages</w:t>
            </w:r>
          </w:p>
        </w:tc>
        <w:tc>
          <w:tcPr>
            <w:tcW w:w="1137" w:type="pct"/>
          </w:tcPr>
          <w:p w14:paraId="2146A70B" w14:textId="77777777" w:rsidR="00703EA0" w:rsidRDefault="00703EA0" w:rsidP="006A66D9">
            <w:pPr>
              <w:jc w:val="center"/>
              <w:cnfStyle w:val="100000000000" w:firstRow="1" w:lastRow="0" w:firstColumn="0" w:lastColumn="0" w:oddVBand="0" w:evenVBand="0" w:oddHBand="0" w:evenHBand="0" w:firstRowFirstColumn="0" w:firstRowLastColumn="0" w:lastRowFirstColumn="0" w:lastRowLastColumn="0"/>
              <w:rPr>
                <w:rFonts w:ascii="Arial" w:hAnsi="Arial"/>
                <w:lang w:eastAsia="zh-CN"/>
              </w:rPr>
            </w:pPr>
            <w:r>
              <w:rPr>
                <w:rFonts w:ascii="Arial" w:hAnsi="Arial"/>
                <w:lang w:eastAsia="zh-CN"/>
              </w:rPr>
              <w:t>WUS configurability</w:t>
            </w:r>
          </w:p>
        </w:tc>
        <w:tc>
          <w:tcPr>
            <w:tcW w:w="812" w:type="pct"/>
          </w:tcPr>
          <w:p w14:paraId="2E8310D6" w14:textId="77777777" w:rsidR="00703EA0" w:rsidRDefault="00703EA0" w:rsidP="006A66D9">
            <w:pPr>
              <w:jc w:val="center"/>
              <w:cnfStyle w:val="100000000000" w:firstRow="1" w:lastRow="0" w:firstColumn="0" w:lastColumn="0" w:oddVBand="0" w:evenVBand="0" w:oddHBand="0" w:evenHBand="0" w:firstRowFirstColumn="0" w:firstRowLastColumn="0" w:lastRowFirstColumn="0" w:lastRowLastColumn="0"/>
              <w:rPr>
                <w:rFonts w:ascii="Arial" w:hAnsi="Arial"/>
                <w:lang w:eastAsia="zh-CN"/>
              </w:rPr>
            </w:pPr>
            <w:r>
              <w:rPr>
                <w:rFonts w:ascii="Arial" w:hAnsi="Arial"/>
                <w:lang w:eastAsia="zh-CN"/>
              </w:rPr>
              <w:t>Paging capacity</w:t>
            </w:r>
          </w:p>
        </w:tc>
      </w:tr>
      <w:tr w:rsidR="00703EA0" w14:paraId="33F44EFA" w14:textId="77777777" w:rsidTr="00BA28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92" w:type="pct"/>
          </w:tcPr>
          <w:p w14:paraId="5BA9A4D6" w14:textId="77777777" w:rsidR="00703EA0" w:rsidRDefault="00703EA0" w:rsidP="006A66D9">
            <w:pPr>
              <w:rPr>
                <w:rFonts w:ascii="Arial" w:hAnsi="Arial"/>
                <w:lang w:eastAsia="zh-CN"/>
              </w:rPr>
            </w:pPr>
            <w:r>
              <w:rPr>
                <w:rFonts w:ascii="Arial" w:hAnsi="Arial"/>
                <w:lang w:eastAsia="zh-CN"/>
              </w:rPr>
              <w:t>TDM</w:t>
            </w:r>
          </w:p>
        </w:tc>
        <w:tc>
          <w:tcPr>
            <w:tcW w:w="1004" w:type="pct"/>
          </w:tcPr>
          <w:p w14:paraId="16258B93" w14:textId="6D451731" w:rsidR="00703EA0" w:rsidRDefault="00703EA0" w:rsidP="006A66D9">
            <w:pPr>
              <w:jc w:val="center"/>
              <w:cnfStyle w:val="000000100000" w:firstRow="0" w:lastRow="0" w:firstColumn="0" w:lastColumn="0" w:oddVBand="0" w:evenVBand="0" w:oddHBand="1" w:evenHBand="0" w:firstRowFirstColumn="0" w:firstRowLastColumn="0" w:lastRowFirstColumn="0" w:lastRowLastColumn="0"/>
              <w:rPr>
                <w:rFonts w:ascii="Arial" w:hAnsi="Arial"/>
                <w:lang w:eastAsia="zh-CN"/>
              </w:rPr>
            </w:pPr>
            <w:r>
              <w:rPr>
                <w:rFonts w:ascii="Arial" w:hAnsi="Arial"/>
                <w:lang w:eastAsia="zh-CN"/>
              </w:rPr>
              <w:t>-</w:t>
            </w:r>
            <w:r w:rsidR="002A3F69">
              <w:rPr>
                <w:rFonts w:ascii="Arial" w:hAnsi="Arial"/>
                <w:lang w:eastAsia="zh-CN"/>
              </w:rPr>
              <w:t xml:space="preserve"> </w:t>
            </w:r>
            <w:r>
              <w:rPr>
                <w:rFonts w:ascii="Arial" w:hAnsi="Arial"/>
                <w:lang w:eastAsia="zh-CN"/>
              </w:rPr>
              <w:t>-</w:t>
            </w:r>
          </w:p>
        </w:tc>
        <w:tc>
          <w:tcPr>
            <w:tcW w:w="956" w:type="pct"/>
          </w:tcPr>
          <w:p w14:paraId="6DA3E85E" w14:textId="0D7C1BD9" w:rsidR="00703EA0" w:rsidRDefault="00224C61" w:rsidP="006A66D9">
            <w:pPr>
              <w:jc w:val="center"/>
              <w:cnfStyle w:val="000000100000" w:firstRow="0" w:lastRow="0" w:firstColumn="0" w:lastColumn="0" w:oddVBand="0" w:evenVBand="0" w:oddHBand="1" w:evenHBand="0" w:firstRowFirstColumn="0" w:firstRowLastColumn="0" w:lastRowFirstColumn="0" w:lastRowLastColumn="0"/>
              <w:rPr>
                <w:rFonts w:ascii="Arial" w:hAnsi="Arial"/>
                <w:lang w:eastAsia="zh-CN"/>
              </w:rPr>
            </w:pPr>
            <w:r>
              <w:rPr>
                <w:rFonts w:ascii="Arial" w:hAnsi="Arial"/>
                <w:lang w:eastAsia="zh-CN"/>
              </w:rPr>
              <w:t>-</w:t>
            </w:r>
            <w:r w:rsidR="002A3F69">
              <w:rPr>
                <w:rFonts w:ascii="Arial" w:hAnsi="Arial"/>
                <w:lang w:eastAsia="zh-CN"/>
              </w:rPr>
              <w:t xml:space="preserve"> </w:t>
            </w:r>
            <w:r>
              <w:rPr>
                <w:rFonts w:ascii="Arial" w:hAnsi="Arial"/>
                <w:lang w:eastAsia="zh-CN"/>
              </w:rPr>
              <w:t>-</w:t>
            </w:r>
          </w:p>
        </w:tc>
        <w:tc>
          <w:tcPr>
            <w:tcW w:w="1137" w:type="pct"/>
          </w:tcPr>
          <w:p w14:paraId="441641F4" w14:textId="68AD4DDF" w:rsidR="00703EA0" w:rsidRDefault="00703EA0" w:rsidP="006A66D9">
            <w:pPr>
              <w:jc w:val="center"/>
              <w:cnfStyle w:val="000000100000" w:firstRow="0" w:lastRow="0" w:firstColumn="0" w:lastColumn="0" w:oddVBand="0" w:evenVBand="0" w:oddHBand="1" w:evenHBand="0" w:firstRowFirstColumn="0" w:firstRowLastColumn="0" w:lastRowFirstColumn="0" w:lastRowLastColumn="0"/>
              <w:rPr>
                <w:rFonts w:ascii="Arial" w:hAnsi="Arial"/>
                <w:lang w:eastAsia="zh-CN"/>
              </w:rPr>
            </w:pPr>
            <w:r>
              <w:rPr>
                <w:rFonts w:ascii="Arial" w:hAnsi="Arial"/>
                <w:lang w:eastAsia="zh-CN"/>
              </w:rPr>
              <w:t>-</w:t>
            </w:r>
            <w:r w:rsidR="002A3F69">
              <w:rPr>
                <w:rFonts w:ascii="Arial" w:hAnsi="Arial"/>
                <w:lang w:eastAsia="zh-CN"/>
              </w:rPr>
              <w:t xml:space="preserve"> </w:t>
            </w:r>
            <w:r>
              <w:rPr>
                <w:rFonts w:ascii="Arial" w:hAnsi="Arial"/>
                <w:lang w:eastAsia="zh-CN"/>
              </w:rPr>
              <w:t>-</w:t>
            </w:r>
            <w:r w:rsidR="002A3F69">
              <w:rPr>
                <w:rFonts w:ascii="Arial" w:hAnsi="Arial"/>
                <w:lang w:eastAsia="zh-CN"/>
              </w:rPr>
              <w:t xml:space="preserve"> </w:t>
            </w:r>
            <w:r>
              <w:rPr>
                <w:rFonts w:ascii="Arial" w:hAnsi="Arial"/>
                <w:lang w:eastAsia="zh-CN"/>
              </w:rPr>
              <w:t>-</w:t>
            </w:r>
          </w:p>
        </w:tc>
        <w:tc>
          <w:tcPr>
            <w:tcW w:w="812" w:type="pct"/>
          </w:tcPr>
          <w:p w14:paraId="24ED0562" w14:textId="6EBF3D33" w:rsidR="00703EA0" w:rsidRDefault="00703EA0" w:rsidP="006A66D9">
            <w:pPr>
              <w:jc w:val="center"/>
              <w:cnfStyle w:val="000000100000" w:firstRow="0" w:lastRow="0" w:firstColumn="0" w:lastColumn="0" w:oddVBand="0" w:evenVBand="0" w:oddHBand="1" w:evenHBand="0" w:firstRowFirstColumn="0" w:firstRowLastColumn="0" w:lastRowFirstColumn="0" w:lastRowLastColumn="0"/>
              <w:rPr>
                <w:rFonts w:ascii="Arial" w:hAnsi="Arial"/>
                <w:lang w:eastAsia="zh-CN"/>
              </w:rPr>
            </w:pPr>
            <w:r>
              <w:rPr>
                <w:rFonts w:ascii="Arial" w:hAnsi="Arial"/>
                <w:lang w:eastAsia="zh-CN"/>
              </w:rPr>
              <w:t>-</w:t>
            </w:r>
            <w:r w:rsidR="002A3F69">
              <w:rPr>
                <w:rFonts w:ascii="Arial" w:hAnsi="Arial"/>
                <w:lang w:eastAsia="zh-CN"/>
              </w:rPr>
              <w:t xml:space="preserve"> </w:t>
            </w:r>
            <w:r>
              <w:rPr>
                <w:rFonts w:ascii="Arial" w:hAnsi="Arial"/>
                <w:lang w:eastAsia="zh-CN"/>
              </w:rPr>
              <w:t>-</w:t>
            </w:r>
            <w:r w:rsidR="002A3F69">
              <w:rPr>
                <w:rFonts w:ascii="Arial" w:hAnsi="Arial"/>
                <w:lang w:eastAsia="zh-CN"/>
              </w:rPr>
              <w:t xml:space="preserve"> </w:t>
            </w:r>
            <w:r>
              <w:rPr>
                <w:rFonts w:ascii="Arial" w:hAnsi="Arial"/>
                <w:lang w:eastAsia="zh-CN"/>
              </w:rPr>
              <w:t>-</w:t>
            </w:r>
          </w:p>
        </w:tc>
      </w:tr>
      <w:tr w:rsidR="00703EA0" w14:paraId="7A061E70" w14:textId="77777777" w:rsidTr="00BA28DD">
        <w:tc>
          <w:tcPr>
            <w:cnfStyle w:val="001000000000" w:firstRow="0" w:lastRow="0" w:firstColumn="1" w:lastColumn="0" w:oddVBand="0" w:evenVBand="0" w:oddHBand="0" w:evenHBand="0" w:firstRowFirstColumn="0" w:firstRowLastColumn="0" w:lastRowFirstColumn="0" w:lastRowLastColumn="0"/>
            <w:tcW w:w="1092" w:type="pct"/>
          </w:tcPr>
          <w:p w14:paraId="3E86A683" w14:textId="77777777" w:rsidR="00703EA0" w:rsidRDefault="00703EA0" w:rsidP="006A66D9">
            <w:pPr>
              <w:rPr>
                <w:rFonts w:ascii="Arial" w:hAnsi="Arial"/>
                <w:lang w:eastAsia="zh-CN"/>
              </w:rPr>
            </w:pPr>
            <w:r>
              <w:rPr>
                <w:rFonts w:ascii="Arial" w:hAnsi="Arial"/>
                <w:lang w:eastAsia="zh-CN"/>
              </w:rPr>
              <w:t>FDM/carrier mux</w:t>
            </w:r>
          </w:p>
        </w:tc>
        <w:tc>
          <w:tcPr>
            <w:tcW w:w="1004" w:type="pct"/>
          </w:tcPr>
          <w:p w14:paraId="4EAEB353" w14:textId="77777777" w:rsidR="00703EA0" w:rsidRDefault="00703EA0" w:rsidP="006A66D9">
            <w:pPr>
              <w:jc w:val="center"/>
              <w:cnfStyle w:val="000000000000" w:firstRow="0" w:lastRow="0" w:firstColumn="0" w:lastColumn="0" w:oddVBand="0" w:evenVBand="0" w:oddHBand="0" w:evenHBand="0" w:firstRowFirstColumn="0" w:firstRowLastColumn="0" w:lastRowFirstColumn="0" w:lastRowLastColumn="0"/>
              <w:rPr>
                <w:rFonts w:ascii="Arial" w:hAnsi="Arial"/>
                <w:lang w:eastAsia="zh-CN"/>
              </w:rPr>
            </w:pPr>
            <w:r>
              <w:rPr>
                <w:rFonts w:ascii="Arial" w:hAnsi="Arial"/>
                <w:lang w:eastAsia="zh-CN"/>
              </w:rPr>
              <w:t>0</w:t>
            </w:r>
          </w:p>
        </w:tc>
        <w:tc>
          <w:tcPr>
            <w:tcW w:w="956" w:type="pct"/>
          </w:tcPr>
          <w:p w14:paraId="03B4E480" w14:textId="399BC5B7" w:rsidR="00703EA0" w:rsidRDefault="00224C61" w:rsidP="006A66D9">
            <w:pPr>
              <w:jc w:val="center"/>
              <w:cnfStyle w:val="000000000000" w:firstRow="0" w:lastRow="0" w:firstColumn="0" w:lastColumn="0" w:oddVBand="0" w:evenVBand="0" w:oddHBand="0" w:evenHBand="0" w:firstRowFirstColumn="0" w:firstRowLastColumn="0" w:lastRowFirstColumn="0" w:lastRowLastColumn="0"/>
              <w:rPr>
                <w:rFonts w:ascii="Arial" w:hAnsi="Arial"/>
                <w:lang w:eastAsia="zh-CN"/>
              </w:rPr>
            </w:pPr>
            <w:r>
              <w:rPr>
                <w:rFonts w:ascii="Arial" w:hAnsi="Arial"/>
                <w:lang w:eastAsia="zh-CN"/>
              </w:rPr>
              <w:t>-</w:t>
            </w:r>
            <w:r w:rsidR="002A3F69">
              <w:rPr>
                <w:rFonts w:ascii="Arial" w:hAnsi="Arial"/>
                <w:lang w:eastAsia="zh-CN"/>
              </w:rPr>
              <w:t xml:space="preserve"> </w:t>
            </w:r>
            <w:r>
              <w:rPr>
                <w:rFonts w:ascii="Arial" w:hAnsi="Arial"/>
                <w:lang w:eastAsia="zh-CN"/>
              </w:rPr>
              <w:t>-</w:t>
            </w:r>
          </w:p>
        </w:tc>
        <w:tc>
          <w:tcPr>
            <w:tcW w:w="1137" w:type="pct"/>
          </w:tcPr>
          <w:p w14:paraId="4DAEAEEF" w14:textId="77777777" w:rsidR="00703EA0" w:rsidRDefault="00703EA0" w:rsidP="006A66D9">
            <w:pPr>
              <w:jc w:val="center"/>
              <w:cnfStyle w:val="000000000000" w:firstRow="0" w:lastRow="0" w:firstColumn="0" w:lastColumn="0" w:oddVBand="0" w:evenVBand="0" w:oddHBand="0" w:evenHBand="0" w:firstRowFirstColumn="0" w:firstRowLastColumn="0" w:lastRowFirstColumn="0" w:lastRowLastColumn="0"/>
              <w:rPr>
                <w:rFonts w:ascii="Arial" w:hAnsi="Arial"/>
                <w:lang w:eastAsia="zh-CN"/>
              </w:rPr>
            </w:pPr>
            <w:r>
              <w:rPr>
                <w:rFonts w:ascii="Arial" w:hAnsi="Arial"/>
                <w:lang w:eastAsia="zh-CN"/>
              </w:rPr>
              <w:t>0</w:t>
            </w:r>
          </w:p>
        </w:tc>
        <w:tc>
          <w:tcPr>
            <w:tcW w:w="812" w:type="pct"/>
          </w:tcPr>
          <w:p w14:paraId="4179D5A6" w14:textId="77777777" w:rsidR="00703EA0" w:rsidRDefault="00703EA0" w:rsidP="006A66D9">
            <w:pPr>
              <w:jc w:val="center"/>
              <w:cnfStyle w:val="000000000000" w:firstRow="0" w:lastRow="0" w:firstColumn="0" w:lastColumn="0" w:oddVBand="0" w:evenVBand="0" w:oddHBand="0" w:evenHBand="0" w:firstRowFirstColumn="0" w:firstRowLastColumn="0" w:lastRowFirstColumn="0" w:lastRowLastColumn="0"/>
              <w:rPr>
                <w:rFonts w:ascii="Arial" w:hAnsi="Arial"/>
                <w:lang w:eastAsia="zh-CN"/>
              </w:rPr>
            </w:pPr>
            <w:r>
              <w:rPr>
                <w:rFonts w:ascii="Arial" w:hAnsi="Arial"/>
                <w:lang w:eastAsia="zh-CN"/>
              </w:rPr>
              <w:t>0</w:t>
            </w:r>
          </w:p>
        </w:tc>
      </w:tr>
      <w:tr w:rsidR="00703EA0" w14:paraId="35CF10DF" w14:textId="77777777" w:rsidTr="00BA28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92" w:type="pct"/>
          </w:tcPr>
          <w:p w14:paraId="57CAA66C" w14:textId="77777777" w:rsidR="00703EA0" w:rsidRDefault="00703EA0" w:rsidP="006A66D9">
            <w:pPr>
              <w:rPr>
                <w:rFonts w:ascii="Arial" w:hAnsi="Arial"/>
                <w:lang w:eastAsia="zh-CN"/>
              </w:rPr>
            </w:pPr>
            <w:r>
              <w:rPr>
                <w:rFonts w:ascii="Arial" w:hAnsi="Arial"/>
                <w:lang w:eastAsia="zh-CN"/>
              </w:rPr>
              <w:lastRenderedPageBreak/>
              <w:t>SS-CDM</w:t>
            </w:r>
          </w:p>
        </w:tc>
        <w:tc>
          <w:tcPr>
            <w:tcW w:w="1004" w:type="pct"/>
          </w:tcPr>
          <w:p w14:paraId="145F6144" w14:textId="77777777" w:rsidR="00703EA0" w:rsidRDefault="00703EA0" w:rsidP="006A66D9">
            <w:pPr>
              <w:jc w:val="center"/>
              <w:cnfStyle w:val="000000100000" w:firstRow="0" w:lastRow="0" w:firstColumn="0" w:lastColumn="0" w:oddVBand="0" w:evenVBand="0" w:oddHBand="1" w:evenHBand="0" w:firstRowFirstColumn="0" w:firstRowLastColumn="0" w:lastRowFirstColumn="0" w:lastRowLastColumn="0"/>
              <w:rPr>
                <w:rFonts w:ascii="Arial" w:hAnsi="Arial"/>
                <w:lang w:eastAsia="zh-CN"/>
              </w:rPr>
            </w:pPr>
            <w:r>
              <w:rPr>
                <w:rFonts w:ascii="Arial" w:hAnsi="Arial"/>
                <w:lang w:eastAsia="zh-CN"/>
              </w:rPr>
              <w:t>0</w:t>
            </w:r>
          </w:p>
        </w:tc>
        <w:tc>
          <w:tcPr>
            <w:tcW w:w="956" w:type="pct"/>
          </w:tcPr>
          <w:p w14:paraId="238E32ED" w14:textId="76D39619" w:rsidR="00703EA0" w:rsidRDefault="00703EA0" w:rsidP="006A66D9">
            <w:pPr>
              <w:jc w:val="center"/>
              <w:cnfStyle w:val="000000100000" w:firstRow="0" w:lastRow="0" w:firstColumn="0" w:lastColumn="0" w:oddVBand="0" w:evenVBand="0" w:oddHBand="1" w:evenHBand="0" w:firstRowFirstColumn="0" w:firstRowLastColumn="0" w:lastRowFirstColumn="0" w:lastRowLastColumn="0"/>
              <w:rPr>
                <w:rFonts w:ascii="Arial" w:hAnsi="Arial"/>
                <w:lang w:eastAsia="zh-CN"/>
              </w:rPr>
            </w:pPr>
            <w:r>
              <w:rPr>
                <w:rFonts w:ascii="Arial" w:hAnsi="Arial"/>
                <w:lang w:eastAsia="zh-CN"/>
              </w:rPr>
              <w:t>+</w:t>
            </w:r>
            <w:r w:rsidR="00332FD3">
              <w:rPr>
                <w:rFonts w:ascii="Arial" w:hAnsi="Arial"/>
                <w:lang w:eastAsia="zh-CN"/>
              </w:rPr>
              <w:t xml:space="preserve"> </w:t>
            </w:r>
            <w:r w:rsidR="00224C61">
              <w:rPr>
                <w:rFonts w:ascii="Arial" w:hAnsi="Arial"/>
                <w:lang w:eastAsia="zh-CN"/>
              </w:rPr>
              <w:t>+</w:t>
            </w:r>
          </w:p>
        </w:tc>
        <w:tc>
          <w:tcPr>
            <w:tcW w:w="1137" w:type="pct"/>
          </w:tcPr>
          <w:p w14:paraId="2144628D" w14:textId="77777777" w:rsidR="00703EA0" w:rsidRDefault="00703EA0" w:rsidP="006A66D9">
            <w:pPr>
              <w:jc w:val="center"/>
              <w:cnfStyle w:val="000000100000" w:firstRow="0" w:lastRow="0" w:firstColumn="0" w:lastColumn="0" w:oddVBand="0" w:evenVBand="0" w:oddHBand="1" w:evenHBand="0" w:firstRowFirstColumn="0" w:firstRowLastColumn="0" w:lastRowFirstColumn="0" w:lastRowLastColumn="0"/>
              <w:rPr>
                <w:rFonts w:ascii="Arial" w:hAnsi="Arial"/>
                <w:lang w:eastAsia="zh-CN"/>
              </w:rPr>
            </w:pPr>
            <w:r>
              <w:rPr>
                <w:rFonts w:ascii="Arial" w:hAnsi="Arial"/>
                <w:lang w:eastAsia="zh-CN"/>
              </w:rPr>
              <w:t>0</w:t>
            </w:r>
          </w:p>
        </w:tc>
        <w:tc>
          <w:tcPr>
            <w:tcW w:w="812" w:type="pct"/>
          </w:tcPr>
          <w:p w14:paraId="57857464" w14:textId="77777777" w:rsidR="00703EA0" w:rsidRDefault="00703EA0" w:rsidP="006A66D9">
            <w:pPr>
              <w:jc w:val="center"/>
              <w:cnfStyle w:val="000000100000" w:firstRow="0" w:lastRow="0" w:firstColumn="0" w:lastColumn="0" w:oddVBand="0" w:evenVBand="0" w:oddHBand="1" w:evenHBand="0" w:firstRowFirstColumn="0" w:firstRowLastColumn="0" w:lastRowFirstColumn="0" w:lastRowLastColumn="0"/>
              <w:rPr>
                <w:rFonts w:ascii="Arial" w:hAnsi="Arial"/>
                <w:lang w:eastAsia="zh-CN"/>
              </w:rPr>
            </w:pPr>
            <w:r>
              <w:rPr>
                <w:rFonts w:ascii="Arial" w:hAnsi="Arial"/>
                <w:lang w:eastAsia="zh-CN"/>
              </w:rPr>
              <w:t>0</w:t>
            </w:r>
          </w:p>
        </w:tc>
      </w:tr>
      <w:tr w:rsidR="00703EA0" w14:paraId="732BA3A1" w14:textId="77777777" w:rsidTr="00BA28DD">
        <w:tc>
          <w:tcPr>
            <w:cnfStyle w:val="001000000000" w:firstRow="0" w:lastRow="0" w:firstColumn="1" w:lastColumn="0" w:oddVBand="0" w:evenVBand="0" w:oddHBand="0" w:evenHBand="0" w:firstRowFirstColumn="0" w:firstRowLastColumn="0" w:lastRowFirstColumn="0" w:lastRowLastColumn="0"/>
            <w:tcW w:w="1092" w:type="pct"/>
          </w:tcPr>
          <w:p w14:paraId="63C70E1B" w14:textId="77777777" w:rsidR="00703EA0" w:rsidRDefault="00703EA0" w:rsidP="006A66D9">
            <w:pPr>
              <w:rPr>
                <w:rFonts w:ascii="Arial" w:hAnsi="Arial"/>
                <w:lang w:eastAsia="zh-CN"/>
              </w:rPr>
            </w:pPr>
            <w:r>
              <w:rPr>
                <w:rFonts w:ascii="Arial" w:hAnsi="Arial"/>
                <w:lang w:eastAsia="zh-CN"/>
              </w:rPr>
              <w:t>SS-CDM+TDM</w:t>
            </w:r>
          </w:p>
        </w:tc>
        <w:tc>
          <w:tcPr>
            <w:tcW w:w="1004" w:type="pct"/>
          </w:tcPr>
          <w:p w14:paraId="66750C81" w14:textId="77777777" w:rsidR="00703EA0" w:rsidRDefault="00703EA0" w:rsidP="006A66D9">
            <w:pPr>
              <w:jc w:val="center"/>
              <w:cnfStyle w:val="000000000000" w:firstRow="0" w:lastRow="0" w:firstColumn="0" w:lastColumn="0" w:oddVBand="0" w:evenVBand="0" w:oddHBand="0" w:evenHBand="0" w:firstRowFirstColumn="0" w:firstRowLastColumn="0" w:lastRowFirstColumn="0" w:lastRowLastColumn="0"/>
              <w:rPr>
                <w:rFonts w:ascii="Arial" w:hAnsi="Arial"/>
                <w:lang w:eastAsia="zh-CN"/>
              </w:rPr>
            </w:pPr>
            <w:r>
              <w:rPr>
                <w:rFonts w:ascii="Arial" w:hAnsi="Arial"/>
                <w:lang w:eastAsia="zh-CN"/>
              </w:rPr>
              <w:t>-</w:t>
            </w:r>
          </w:p>
        </w:tc>
        <w:tc>
          <w:tcPr>
            <w:tcW w:w="956" w:type="pct"/>
          </w:tcPr>
          <w:p w14:paraId="1034C19D" w14:textId="58322D98" w:rsidR="00703EA0" w:rsidRDefault="00703EA0" w:rsidP="006A66D9">
            <w:pPr>
              <w:jc w:val="center"/>
              <w:cnfStyle w:val="000000000000" w:firstRow="0" w:lastRow="0" w:firstColumn="0" w:lastColumn="0" w:oddVBand="0" w:evenVBand="0" w:oddHBand="0" w:evenHBand="0" w:firstRowFirstColumn="0" w:firstRowLastColumn="0" w:lastRowFirstColumn="0" w:lastRowLastColumn="0"/>
              <w:rPr>
                <w:rFonts w:ascii="Arial" w:hAnsi="Arial"/>
                <w:lang w:eastAsia="zh-CN"/>
              </w:rPr>
            </w:pPr>
            <w:r>
              <w:rPr>
                <w:rFonts w:ascii="Arial" w:hAnsi="Arial"/>
                <w:lang w:eastAsia="zh-CN"/>
              </w:rPr>
              <w:t>+</w:t>
            </w:r>
            <w:r w:rsidR="00332FD3">
              <w:rPr>
                <w:rFonts w:ascii="Arial" w:hAnsi="Arial"/>
                <w:lang w:eastAsia="zh-CN"/>
              </w:rPr>
              <w:t xml:space="preserve"> </w:t>
            </w:r>
            <w:r>
              <w:rPr>
                <w:rFonts w:ascii="Arial" w:hAnsi="Arial"/>
                <w:lang w:eastAsia="zh-CN"/>
              </w:rPr>
              <w:t>+</w:t>
            </w:r>
            <w:r w:rsidR="00332FD3">
              <w:rPr>
                <w:rFonts w:ascii="Arial" w:hAnsi="Arial"/>
                <w:lang w:eastAsia="zh-CN"/>
              </w:rPr>
              <w:t xml:space="preserve"> </w:t>
            </w:r>
            <w:r w:rsidR="00224C61">
              <w:rPr>
                <w:rFonts w:ascii="Arial" w:hAnsi="Arial"/>
                <w:lang w:eastAsia="zh-CN"/>
              </w:rPr>
              <w:t>+</w:t>
            </w:r>
          </w:p>
        </w:tc>
        <w:tc>
          <w:tcPr>
            <w:tcW w:w="1137" w:type="pct"/>
          </w:tcPr>
          <w:p w14:paraId="52F45377" w14:textId="77777777" w:rsidR="00703EA0" w:rsidRDefault="00703EA0" w:rsidP="006A66D9">
            <w:pPr>
              <w:jc w:val="center"/>
              <w:cnfStyle w:val="000000000000" w:firstRow="0" w:lastRow="0" w:firstColumn="0" w:lastColumn="0" w:oddVBand="0" w:evenVBand="0" w:oddHBand="0" w:evenHBand="0" w:firstRowFirstColumn="0" w:firstRowLastColumn="0" w:lastRowFirstColumn="0" w:lastRowLastColumn="0"/>
              <w:rPr>
                <w:rFonts w:ascii="Arial" w:hAnsi="Arial"/>
                <w:lang w:eastAsia="zh-CN"/>
              </w:rPr>
            </w:pPr>
            <w:r>
              <w:rPr>
                <w:rFonts w:ascii="Arial" w:hAnsi="Arial"/>
                <w:lang w:eastAsia="zh-CN"/>
              </w:rPr>
              <w:t>0</w:t>
            </w:r>
          </w:p>
        </w:tc>
        <w:tc>
          <w:tcPr>
            <w:tcW w:w="812" w:type="pct"/>
          </w:tcPr>
          <w:p w14:paraId="0232D540" w14:textId="63D3036E" w:rsidR="00703EA0" w:rsidRDefault="00703EA0" w:rsidP="006A66D9">
            <w:pPr>
              <w:jc w:val="center"/>
              <w:cnfStyle w:val="000000000000" w:firstRow="0" w:lastRow="0" w:firstColumn="0" w:lastColumn="0" w:oddVBand="0" w:evenVBand="0" w:oddHBand="0" w:evenHBand="0" w:firstRowFirstColumn="0" w:firstRowLastColumn="0" w:lastRowFirstColumn="0" w:lastRowLastColumn="0"/>
              <w:rPr>
                <w:rFonts w:ascii="Arial" w:hAnsi="Arial"/>
                <w:lang w:eastAsia="zh-CN"/>
              </w:rPr>
            </w:pPr>
            <w:r>
              <w:rPr>
                <w:rFonts w:ascii="Arial" w:hAnsi="Arial"/>
                <w:lang w:eastAsia="zh-CN"/>
              </w:rPr>
              <w:t>-</w:t>
            </w:r>
            <w:r w:rsidR="002A3F69">
              <w:rPr>
                <w:rFonts w:ascii="Arial" w:hAnsi="Arial"/>
                <w:lang w:eastAsia="zh-CN"/>
              </w:rPr>
              <w:t xml:space="preserve"> </w:t>
            </w:r>
            <w:r>
              <w:rPr>
                <w:rFonts w:ascii="Arial" w:hAnsi="Arial"/>
                <w:lang w:eastAsia="zh-CN"/>
              </w:rPr>
              <w:t>-</w:t>
            </w:r>
          </w:p>
        </w:tc>
      </w:tr>
      <w:tr w:rsidR="00703EA0" w14:paraId="64900C85" w14:textId="77777777" w:rsidTr="00BA28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92" w:type="pct"/>
          </w:tcPr>
          <w:p w14:paraId="6C315E36" w14:textId="40445C57" w:rsidR="00703EA0" w:rsidRDefault="00703EA0" w:rsidP="006A66D9">
            <w:pPr>
              <w:rPr>
                <w:rFonts w:ascii="Arial" w:hAnsi="Arial"/>
                <w:lang w:eastAsia="zh-CN"/>
              </w:rPr>
            </w:pPr>
            <w:r>
              <w:rPr>
                <w:rFonts w:ascii="Arial" w:hAnsi="Arial"/>
                <w:lang w:eastAsia="zh-CN"/>
              </w:rPr>
              <w:t>SS-CDM</w:t>
            </w:r>
            <w:r w:rsidR="00224C61">
              <w:rPr>
                <w:rFonts w:ascii="Arial" w:hAnsi="Arial"/>
                <w:lang w:eastAsia="zh-CN"/>
              </w:rPr>
              <w:t>+</w:t>
            </w:r>
            <w:r>
              <w:rPr>
                <w:rFonts w:ascii="Arial" w:hAnsi="Arial"/>
                <w:lang w:eastAsia="zh-CN"/>
              </w:rPr>
              <w:t>FDM</w:t>
            </w:r>
          </w:p>
        </w:tc>
        <w:tc>
          <w:tcPr>
            <w:tcW w:w="1004" w:type="pct"/>
          </w:tcPr>
          <w:p w14:paraId="3CF81ECD" w14:textId="77777777" w:rsidR="00703EA0" w:rsidRDefault="00703EA0" w:rsidP="006A66D9">
            <w:pPr>
              <w:jc w:val="center"/>
              <w:cnfStyle w:val="000000100000" w:firstRow="0" w:lastRow="0" w:firstColumn="0" w:lastColumn="0" w:oddVBand="0" w:evenVBand="0" w:oddHBand="1" w:evenHBand="0" w:firstRowFirstColumn="0" w:firstRowLastColumn="0" w:lastRowFirstColumn="0" w:lastRowLastColumn="0"/>
              <w:rPr>
                <w:rFonts w:ascii="Arial" w:hAnsi="Arial"/>
                <w:lang w:eastAsia="zh-CN"/>
              </w:rPr>
            </w:pPr>
            <w:r>
              <w:rPr>
                <w:rFonts w:ascii="Arial" w:hAnsi="Arial"/>
                <w:lang w:eastAsia="zh-CN"/>
              </w:rPr>
              <w:t>0</w:t>
            </w:r>
          </w:p>
        </w:tc>
        <w:tc>
          <w:tcPr>
            <w:tcW w:w="956" w:type="pct"/>
          </w:tcPr>
          <w:p w14:paraId="5E32C1E4" w14:textId="1F1D3C45" w:rsidR="00703EA0" w:rsidRDefault="00703EA0" w:rsidP="006A66D9">
            <w:pPr>
              <w:jc w:val="center"/>
              <w:cnfStyle w:val="000000100000" w:firstRow="0" w:lastRow="0" w:firstColumn="0" w:lastColumn="0" w:oddVBand="0" w:evenVBand="0" w:oddHBand="1" w:evenHBand="0" w:firstRowFirstColumn="0" w:firstRowLastColumn="0" w:lastRowFirstColumn="0" w:lastRowLastColumn="0"/>
              <w:rPr>
                <w:rFonts w:ascii="Arial" w:hAnsi="Arial"/>
                <w:lang w:eastAsia="zh-CN"/>
              </w:rPr>
            </w:pPr>
            <w:r>
              <w:rPr>
                <w:rFonts w:ascii="Arial" w:hAnsi="Arial"/>
                <w:lang w:eastAsia="zh-CN"/>
              </w:rPr>
              <w:t>+</w:t>
            </w:r>
            <w:r w:rsidR="00332FD3">
              <w:rPr>
                <w:rFonts w:ascii="Arial" w:hAnsi="Arial"/>
                <w:lang w:eastAsia="zh-CN"/>
              </w:rPr>
              <w:t xml:space="preserve"> </w:t>
            </w:r>
            <w:r>
              <w:rPr>
                <w:rFonts w:ascii="Arial" w:hAnsi="Arial"/>
                <w:lang w:eastAsia="zh-CN"/>
              </w:rPr>
              <w:t>+</w:t>
            </w:r>
            <w:r w:rsidR="00332FD3">
              <w:rPr>
                <w:rFonts w:ascii="Arial" w:hAnsi="Arial"/>
                <w:lang w:eastAsia="zh-CN"/>
              </w:rPr>
              <w:t xml:space="preserve"> </w:t>
            </w:r>
            <w:r w:rsidR="00224C61">
              <w:rPr>
                <w:rFonts w:ascii="Arial" w:hAnsi="Arial"/>
                <w:lang w:eastAsia="zh-CN"/>
              </w:rPr>
              <w:t>+</w:t>
            </w:r>
          </w:p>
        </w:tc>
        <w:tc>
          <w:tcPr>
            <w:tcW w:w="1137" w:type="pct"/>
          </w:tcPr>
          <w:p w14:paraId="5C4536A5" w14:textId="77777777" w:rsidR="00703EA0" w:rsidRDefault="00703EA0" w:rsidP="006A66D9">
            <w:pPr>
              <w:jc w:val="center"/>
              <w:cnfStyle w:val="000000100000" w:firstRow="0" w:lastRow="0" w:firstColumn="0" w:lastColumn="0" w:oddVBand="0" w:evenVBand="0" w:oddHBand="1" w:evenHBand="0" w:firstRowFirstColumn="0" w:firstRowLastColumn="0" w:lastRowFirstColumn="0" w:lastRowLastColumn="0"/>
              <w:rPr>
                <w:rFonts w:ascii="Arial" w:hAnsi="Arial"/>
                <w:lang w:eastAsia="zh-CN"/>
              </w:rPr>
            </w:pPr>
            <w:r>
              <w:rPr>
                <w:rFonts w:ascii="Arial" w:hAnsi="Arial"/>
                <w:lang w:eastAsia="zh-CN"/>
              </w:rPr>
              <w:t>0</w:t>
            </w:r>
          </w:p>
        </w:tc>
        <w:tc>
          <w:tcPr>
            <w:tcW w:w="812" w:type="pct"/>
          </w:tcPr>
          <w:p w14:paraId="664E4A94" w14:textId="77777777" w:rsidR="00703EA0" w:rsidRDefault="00703EA0" w:rsidP="006A66D9">
            <w:pPr>
              <w:jc w:val="center"/>
              <w:cnfStyle w:val="000000100000" w:firstRow="0" w:lastRow="0" w:firstColumn="0" w:lastColumn="0" w:oddVBand="0" w:evenVBand="0" w:oddHBand="1" w:evenHBand="0" w:firstRowFirstColumn="0" w:firstRowLastColumn="0" w:lastRowFirstColumn="0" w:lastRowLastColumn="0"/>
              <w:rPr>
                <w:rFonts w:ascii="Arial" w:hAnsi="Arial"/>
                <w:lang w:eastAsia="zh-CN"/>
              </w:rPr>
            </w:pPr>
            <w:r>
              <w:rPr>
                <w:rFonts w:ascii="Arial" w:hAnsi="Arial"/>
                <w:lang w:eastAsia="zh-CN"/>
              </w:rPr>
              <w:t>0</w:t>
            </w:r>
          </w:p>
        </w:tc>
      </w:tr>
    </w:tbl>
    <w:p w14:paraId="1CEE645E" w14:textId="70C0D83D" w:rsidR="00A50A4E" w:rsidRDefault="00A50A4E" w:rsidP="0088742C">
      <w:pPr>
        <w:jc w:val="both"/>
        <w:rPr>
          <w:lang w:val="en-GB"/>
        </w:rPr>
      </w:pPr>
    </w:p>
    <w:p w14:paraId="31347D6B" w14:textId="57BCB565" w:rsidR="000D7499" w:rsidRPr="00E93269" w:rsidRDefault="000D7499" w:rsidP="0088742C">
      <w:pPr>
        <w:pStyle w:val="Proposal"/>
        <w:rPr>
          <w:lang w:val="en-US"/>
        </w:rPr>
      </w:pPr>
      <w:bookmarkStart w:id="40" w:name="_Toc536703272"/>
      <w:bookmarkStart w:id="41" w:name="_Toc1042495"/>
      <w:r w:rsidRPr="00E93269">
        <w:rPr>
          <w:lang w:val="en-US"/>
        </w:rPr>
        <w:t>FDM is used to separate legacy WUS from group WUS in LTE-MTC.</w:t>
      </w:r>
      <w:bookmarkEnd w:id="40"/>
      <w:bookmarkEnd w:id="41"/>
    </w:p>
    <w:p w14:paraId="7D87C5EB" w14:textId="00831FE6" w:rsidR="000D7499" w:rsidRPr="00E93269" w:rsidRDefault="000D7499" w:rsidP="0088742C">
      <w:pPr>
        <w:pStyle w:val="Proposal"/>
        <w:rPr>
          <w:lang w:val="en-US"/>
        </w:rPr>
      </w:pPr>
      <w:bookmarkStart w:id="42" w:name="_Toc536703273"/>
      <w:bookmarkStart w:id="43" w:name="_Toc1042496"/>
      <w:r w:rsidRPr="00E93269">
        <w:rPr>
          <w:lang w:val="en-US"/>
        </w:rPr>
        <w:t>Sequence-based group indication (single sequence CDM) is used for multiplexing between UE groups.</w:t>
      </w:r>
      <w:bookmarkEnd w:id="42"/>
      <w:bookmarkEnd w:id="43"/>
    </w:p>
    <w:p w14:paraId="53FEE241" w14:textId="41AD45D5" w:rsidR="008C5413" w:rsidRPr="000D7499" w:rsidRDefault="00A46AC1" w:rsidP="0088742C">
      <w:pPr>
        <w:pStyle w:val="Heading2"/>
        <w:jc w:val="both"/>
        <w:rPr>
          <w:lang w:val="en-US"/>
        </w:rPr>
      </w:pPr>
      <w:r>
        <w:rPr>
          <w:lang w:val="en-US"/>
        </w:rPr>
        <w:t>Group WUS sequence design</w:t>
      </w:r>
    </w:p>
    <w:p w14:paraId="09842F05" w14:textId="2AF5FAE4" w:rsidR="00D07334" w:rsidRPr="00E93269" w:rsidRDefault="009C1518" w:rsidP="0088742C">
      <w:pPr>
        <w:pStyle w:val="BodyText"/>
        <w:rPr>
          <w:lang w:val="en-US"/>
        </w:rPr>
      </w:pPr>
      <w:r w:rsidRPr="00E93269">
        <w:rPr>
          <w:lang w:val="en-US"/>
        </w:rPr>
        <w:t>Based on the agreements from RAN1 #95, w</w:t>
      </w:r>
      <w:r w:rsidR="00D07334" w:rsidRPr="00E93269">
        <w:rPr>
          <w:lang w:val="en-US"/>
        </w:rPr>
        <w:t>e have evaluated the following group-WUS designs:</w:t>
      </w:r>
    </w:p>
    <w:p w14:paraId="2F0C75F6" w14:textId="4A3227B7" w:rsidR="00D07334" w:rsidRPr="00D07334" w:rsidRDefault="00D07334" w:rsidP="0088742C">
      <w:pPr>
        <w:pStyle w:val="BodyText"/>
        <w:numPr>
          <w:ilvl w:val="0"/>
          <w:numId w:val="37"/>
        </w:numPr>
      </w:pPr>
      <w:r w:rsidRPr="00E93269">
        <w:rPr>
          <w:lang w:val="en-US"/>
        </w:rPr>
        <w:t>Cycled</w:t>
      </w:r>
      <w:r w:rsidR="00CF1C93" w:rsidRPr="00E93269">
        <w:rPr>
          <w:lang w:val="en-US"/>
        </w:rPr>
        <w:t xml:space="preserve"> frequency domain</w:t>
      </w:r>
      <w:r w:rsidRPr="00E93269">
        <w:rPr>
          <w:lang w:val="en-US"/>
        </w:rPr>
        <w:t xml:space="preserve"> </w:t>
      </w:r>
      <w:r w:rsidR="00CF1C93" w:rsidRPr="00E93269">
        <w:rPr>
          <w:lang w:val="en-US"/>
        </w:rPr>
        <w:t>orthogonal cover codes</w:t>
      </w:r>
      <w:r w:rsidRPr="00E93269">
        <w:rPr>
          <w:lang w:val="en-US"/>
        </w:rPr>
        <w:t xml:space="preserve"> where </w:t>
      </w:r>
      <w:r w:rsidR="00CF1C93" w:rsidRPr="00E93269">
        <w:rPr>
          <w:lang w:val="en-US"/>
        </w:rPr>
        <w:t xml:space="preserve">the </w:t>
      </w:r>
      <w:r w:rsidRPr="00E93269">
        <w:rPr>
          <w:lang w:val="en-US"/>
        </w:rPr>
        <w:t xml:space="preserve">cycle start position indicates </w:t>
      </w:r>
      <w:r w:rsidR="00CF1C93" w:rsidRPr="00E93269">
        <w:rPr>
          <w:lang w:val="en-US"/>
        </w:rPr>
        <w:t xml:space="preserve">the </w:t>
      </w:r>
      <w:r w:rsidRPr="00E93269">
        <w:rPr>
          <w:lang w:val="en-US"/>
        </w:rPr>
        <w:t>group</w:t>
      </w:r>
      <w:r w:rsidR="00CF1C93" w:rsidRPr="00E93269">
        <w:rPr>
          <w:lang w:val="en-US"/>
        </w:rPr>
        <w:t xml:space="preserve"> </w:t>
      </w:r>
      <w:r w:rsidR="00334A93">
        <w:rPr>
          <w:highlight w:val="yellow"/>
        </w:rPr>
        <w:fldChar w:fldCharType="begin"/>
      </w:r>
      <w:r w:rsidR="00334A93" w:rsidRPr="00E93269">
        <w:rPr>
          <w:lang w:val="en-US"/>
        </w:rPr>
        <w:instrText xml:space="preserve"> REF _Ref890551 \n \h </w:instrText>
      </w:r>
      <w:r w:rsidR="0088742C" w:rsidRPr="00E93269">
        <w:rPr>
          <w:highlight w:val="yellow"/>
          <w:lang w:val="en-US"/>
        </w:rPr>
        <w:instrText xml:space="preserve"> \* MERGEFORMAT </w:instrText>
      </w:r>
      <w:r w:rsidR="00334A93">
        <w:rPr>
          <w:highlight w:val="yellow"/>
        </w:rPr>
      </w:r>
      <w:r w:rsidR="00334A93">
        <w:rPr>
          <w:highlight w:val="yellow"/>
        </w:rPr>
        <w:fldChar w:fldCharType="separate"/>
      </w:r>
      <w:r w:rsidR="005B1AA3" w:rsidRPr="00E93269">
        <w:rPr>
          <w:lang w:val="en-US"/>
        </w:rPr>
        <w:t>[5]</w:t>
      </w:r>
      <w:r w:rsidR="00334A93">
        <w:rPr>
          <w:highlight w:val="yellow"/>
        </w:rPr>
        <w:fldChar w:fldCharType="end"/>
      </w:r>
      <w:r w:rsidR="00CF1C93" w:rsidRPr="00E93269">
        <w:rPr>
          <w:lang w:val="en-US"/>
        </w:rPr>
        <w:t xml:space="preserve">. Cover codes results in a total of 12 groups, </w:t>
      </w:r>
      <w:r w:rsidR="00E21E2D" w:rsidRPr="00E93269">
        <w:rPr>
          <w:lang w:val="en-US"/>
        </w:rPr>
        <w:t>of which one may be the legacy WUS</w:t>
      </w:r>
      <w:r w:rsidR="00CF1C93" w:rsidRPr="00E93269">
        <w:rPr>
          <w:lang w:val="en-US"/>
        </w:rPr>
        <w:t xml:space="preserve">. </w:t>
      </w:r>
      <w:r w:rsidR="00CF1C93">
        <w:t>Below it is labeled as “</w:t>
      </w:r>
      <w:r w:rsidR="00CF1C93" w:rsidRPr="00D07334">
        <w:t>TF-OCC12</w:t>
      </w:r>
      <w:r w:rsidR="00CF1C93">
        <w:t>”.</w:t>
      </w:r>
    </w:p>
    <w:p w14:paraId="0C16191D" w14:textId="159F3013" w:rsidR="00D07334" w:rsidRPr="00D07334" w:rsidRDefault="00D07334" w:rsidP="0088742C">
      <w:pPr>
        <w:pStyle w:val="BodyText"/>
        <w:numPr>
          <w:ilvl w:val="0"/>
          <w:numId w:val="37"/>
        </w:numPr>
      </w:pPr>
      <w:r w:rsidRPr="00E93269">
        <w:rPr>
          <w:lang w:val="en-US"/>
        </w:rPr>
        <w:t>Shifted scrambling sequence</w:t>
      </w:r>
      <w:r w:rsidR="00CF1C93" w:rsidRPr="00E93269">
        <w:rPr>
          <w:lang w:val="en-US"/>
        </w:rPr>
        <w:t xml:space="preserve"> where the </w:t>
      </w:r>
      <w:r w:rsidRPr="00E93269">
        <w:rPr>
          <w:lang w:val="en-US"/>
        </w:rPr>
        <w:t>shift index indicat</w:t>
      </w:r>
      <w:r w:rsidR="00CF1C93" w:rsidRPr="00E93269">
        <w:rPr>
          <w:lang w:val="en-US"/>
        </w:rPr>
        <w:t>es the</w:t>
      </w:r>
      <w:r w:rsidRPr="00E93269">
        <w:rPr>
          <w:lang w:val="en-US"/>
        </w:rPr>
        <w:t xml:space="preserve"> group</w:t>
      </w:r>
      <w:r w:rsidR="00E21E2D" w:rsidRPr="00E93269">
        <w:rPr>
          <w:lang w:val="en-US"/>
        </w:rPr>
        <w:t xml:space="preserve">. </w:t>
      </w:r>
      <w:r w:rsidR="00E21E2D">
        <w:t>T</w:t>
      </w:r>
      <w:r w:rsidR="00015007">
        <w:t>wo</w:t>
      </w:r>
      <w:r w:rsidR="00E21E2D">
        <w:t xml:space="preserve"> alternatives are studied:</w:t>
      </w:r>
    </w:p>
    <w:p w14:paraId="6F2B26DC" w14:textId="57102884" w:rsidR="00D07334" w:rsidRPr="00E93269" w:rsidRDefault="00D07334" w:rsidP="0088742C">
      <w:pPr>
        <w:pStyle w:val="BodyText"/>
        <w:numPr>
          <w:ilvl w:val="1"/>
          <w:numId w:val="37"/>
        </w:numPr>
        <w:rPr>
          <w:lang w:val="en-US"/>
        </w:rPr>
      </w:pPr>
      <w:r w:rsidRPr="00E93269">
        <w:rPr>
          <w:lang w:val="en-US"/>
        </w:rPr>
        <w:t>Shift increment 264, labeled “SCRS</w:t>
      </w:r>
      <w:r w:rsidR="00CF1C93" w:rsidRPr="00E93269">
        <w:rPr>
          <w:lang w:val="en-US"/>
        </w:rPr>
        <w:t xml:space="preserve"> </w:t>
      </w:r>
      <w:r w:rsidRPr="00E93269">
        <w:rPr>
          <w:lang w:val="en-US"/>
        </w:rPr>
        <w:t>264” below</w:t>
      </w:r>
      <w:r w:rsidR="00015007" w:rsidRPr="00E93269">
        <w:rPr>
          <w:lang w:val="en-US"/>
        </w:rPr>
        <w:t xml:space="preserve">, </w:t>
      </w:r>
      <w:r w:rsidR="00C63B66" w:rsidRPr="00E93269">
        <w:rPr>
          <w:lang w:val="en-US"/>
        </w:rPr>
        <w:t xml:space="preserve">originally described in </w:t>
      </w:r>
      <w:r w:rsidR="00EE44DC">
        <w:fldChar w:fldCharType="begin"/>
      </w:r>
      <w:r w:rsidR="00EE44DC" w:rsidRPr="00E93269">
        <w:rPr>
          <w:lang w:val="en-US"/>
        </w:rPr>
        <w:instrText xml:space="preserve"> REF _Ref954870 \n \h </w:instrText>
      </w:r>
      <w:r w:rsidR="00EE44DC">
        <w:fldChar w:fldCharType="separate"/>
      </w:r>
      <w:r w:rsidR="005B1AA3" w:rsidRPr="00E93269">
        <w:rPr>
          <w:lang w:val="en-US"/>
        </w:rPr>
        <w:t>[7]</w:t>
      </w:r>
      <w:r w:rsidR="00EE44DC">
        <w:fldChar w:fldCharType="end"/>
      </w:r>
      <w:r w:rsidR="00EE44DC" w:rsidRPr="00E93269">
        <w:rPr>
          <w:lang w:val="en-US"/>
        </w:rPr>
        <w:t>.</w:t>
      </w:r>
    </w:p>
    <w:p w14:paraId="657EB87C" w14:textId="74EE076C" w:rsidR="00D07334" w:rsidRPr="00E93269" w:rsidRDefault="00D07334" w:rsidP="0088742C">
      <w:pPr>
        <w:pStyle w:val="BodyText"/>
        <w:numPr>
          <w:ilvl w:val="1"/>
          <w:numId w:val="37"/>
        </w:numPr>
        <w:rPr>
          <w:lang w:val="en-US"/>
        </w:rPr>
      </w:pPr>
      <w:r w:rsidRPr="00E93269">
        <w:rPr>
          <w:lang w:val="en-US"/>
        </w:rPr>
        <w:t>Shift increment 1031, labeled “SCRS</w:t>
      </w:r>
      <w:r w:rsidR="00CF1C93" w:rsidRPr="00E93269">
        <w:rPr>
          <w:lang w:val="en-US"/>
        </w:rPr>
        <w:t xml:space="preserve"> </w:t>
      </w:r>
      <w:r w:rsidRPr="00E93269">
        <w:rPr>
          <w:lang w:val="en-US"/>
        </w:rPr>
        <w:t>1031” below</w:t>
      </w:r>
      <w:r w:rsidR="00015007" w:rsidRPr="00E93269">
        <w:rPr>
          <w:lang w:val="en-US"/>
        </w:rPr>
        <w:t>, implemented to avoid WUS mix-ups</w:t>
      </w:r>
      <w:r w:rsidR="00EE44DC" w:rsidRPr="00E93269">
        <w:rPr>
          <w:lang w:val="en-US"/>
        </w:rPr>
        <w:t>.</w:t>
      </w:r>
    </w:p>
    <w:p w14:paraId="50F781A0" w14:textId="7224849D" w:rsidR="00CF1C93" w:rsidRPr="00E93269" w:rsidRDefault="00CF1C93" w:rsidP="0088742C">
      <w:pPr>
        <w:pStyle w:val="BodyText"/>
        <w:ind w:left="720"/>
        <w:rPr>
          <w:lang w:val="en-US"/>
        </w:rPr>
      </w:pPr>
      <w:r w:rsidRPr="00E93269">
        <w:rPr>
          <w:lang w:val="en-US"/>
        </w:rPr>
        <w:t xml:space="preserve">This method is limited to 36 groups, which is </w:t>
      </w:r>
      <w:r w:rsidR="00E21E2D" w:rsidRPr="00E93269">
        <w:rPr>
          <w:lang w:val="en-US"/>
        </w:rPr>
        <w:t xml:space="preserve">deemed </w:t>
      </w:r>
      <w:proofErr w:type="gramStart"/>
      <w:r w:rsidRPr="00E93269">
        <w:rPr>
          <w:lang w:val="en-US"/>
        </w:rPr>
        <w:t>sufficient</w:t>
      </w:r>
      <w:proofErr w:type="gramEnd"/>
      <w:r w:rsidRPr="00E93269">
        <w:rPr>
          <w:lang w:val="en-US"/>
        </w:rPr>
        <w:t xml:space="preserve"> for all practical reasons.</w:t>
      </w:r>
    </w:p>
    <w:p w14:paraId="497862E9" w14:textId="71C0EFBF" w:rsidR="00D07334" w:rsidRPr="00E93269" w:rsidRDefault="00D07334" w:rsidP="0088742C">
      <w:pPr>
        <w:pStyle w:val="BodyText"/>
        <w:numPr>
          <w:ilvl w:val="0"/>
          <w:numId w:val="37"/>
        </w:numPr>
        <w:rPr>
          <w:lang w:val="en-US"/>
        </w:rPr>
      </w:pPr>
      <w:r w:rsidRPr="00E93269">
        <w:rPr>
          <w:lang w:val="en-US"/>
        </w:rPr>
        <w:t>Phase shift progression</w:t>
      </w:r>
      <w:r w:rsidR="00E21E2D" w:rsidRPr="00E93269">
        <w:rPr>
          <w:lang w:val="en-US"/>
        </w:rPr>
        <w:t xml:space="preserve"> with</w:t>
      </w:r>
      <w:r w:rsidRPr="00E93269">
        <w:rPr>
          <w:lang w:val="en-US"/>
        </w:rPr>
        <w:t xml:space="preserve"> 2</w:t>
      </w:r>
      <w:r w:rsidR="00E21E2D" w:rsidRPr="00E93269">
        <w:rPr>
          <w:lang w:val="en-US"/>
        </w:rPr>
        <w:t>*</w:t>
      </w:r>
      <w:r w:rsidRPr="00E93269">
        <w:rPr>
          <w:lang w:val="en-US"/>
        </w:rPr>
        <w:t>pi/132 increment quanta, w</w:t>
      </w:r>
      <w:r w:rsidR="00E21E2D" w:rsidRPr="00E93269">
        <w:rPr>
          <w:lang w:val="en-US"/>
        </w:rPr>
        <w:t>here the</w:t>
      </w:r>
      <w:r w:rsidRPr="00E93269">
        <w:rPr>
          <w:lang w:val="en-US"/>
        </w:rPr>
        <w:t xml:space="preserve"> phase increment indicat</w:t>
      </w:r>
      <w:r w:rsidR="00E21E2D" w:rsidRPr="00E93269">
        <w:rPr>
          <w:lang w:val="en-US"/>
        </w:rPr>
        <w:t>es the</w:t>
      </w:r>
      <w:r w:rsidRPr="00E93269">
        <w:rPr>
          <w:lang w:val="en-US"/>
        </w:rPr>
        <w:t xml:space="preserve"> group</w:t>
      </w:r>
      <w:r w:rsidR="00E21E2D" w:rsidRPr="00E93269">
        <w:rPr>
          <w:lang w:val="en-US"/>
        </w:rPr>
        <w:t xml:space="preserve">. </w:t>
      </w:r>
      <w:r w:rsidR="00015007" w:rsidRPr="00E93269">
        <w:rPr>
          <w:lang w:val="en-US"/>
        </w:rPr>
        <w:t xml:space="preserve">Due to deterministic, strong cross-correlation, in addition to the original proposal in </w:t>
      </w:r>
      <w:r w:rsidR="00EE44DC">
        <w:fldChar w:fldCharType="begin"/>
      </w:r>
      <w:r w:rsidR="00EE44DC" w:rsidRPr="00E93269">
        <w:rPr>
          <w:lang w:val="en-US"/>
        </w:rPr>
        <w:instrText xml:space="preserve"> REF _Ref954881 \n \h </w:instrText>
      </w:r>
      <w:r w:rsidR="00EE44DC">
        <w:fldChar w:fldCharType="separate"/>
      </w:r>
      <w:r w:rsidR="005B1AA3" w:rsidRPr="00E93269">
        <w:rPr>
          <w:lang w:val="en-US"/>
        </w:rPr>
        <w:t>[8]</w:t>
      </w:r>
      <w:r w:rsidR="00EE44DC">
        <w:fldChar w:fldCharType="end"/>
      </w:r>
      <w:r w:rsidR="00015007" w:rsidRPr="00E93269">
        <w:rPr>
          <w:lang w:val="en-US"/>
        </w:rPr>
        <w:t xml:space="preserve">, two additional </w:t>
      </w:r>
      <w:r w:rsidR="00E21E2D" w:rsidRPr="00E93269">
        <w:rPr>
          <w:lang w:val="en-US"/>
        </w:rPr>
        <w:t xml:space="preserve">alternatives are </w:t>
      </w:r>
      <w:r w:rsidR="00015007" w:rsidRPr="00E93269">
        <w:rPr>
          <w:lang w:val="en-US"/>
        </w:rPr>
        <w:t xml:space="preserve">also </w:t>
      </w:r>
      <w:r w:rsidR="00E21E2D" w:rsidRPr="00E93269">
        <w:rPr>
          <w:lang w:val="en-US"/>
        </w:rPr>
        <w:t>studied:</w:t>
      </w:r>
    </w:p>
    <w:p w14:paraId="2A7753C5" w14:textId="6A9FA9A7" w:rsidR="00D07334" w:rsidRPr="00E93269" w:rsidRDefault="00E21E2D" w:rsidP="0088742C">
      <w:pPr>
        <w:pStyle w:val="BodyText"/>
        <w:numPr>
          <w:ilvl w:val="1"/>
          <w:numId w:val="37"/>
        </w:numPr>
        <w:rPr>
          <w:lang w:val="en-US"/>
        </w:rPr>
      </w:pPr>
      <w:r w:rsidRPr="00E93269">
        <w:rPr>
          <w:lang w:val="en-US"/>
        </w:rPr>
        <w:t>A d</w:t>
      </w:r>
      <w:r w:rsidR="00D07334" w:rsidRPr="00E93269">
        <w:rPr>
          <w:lang w:val="en-US"/>
        </w:rPr>
        <w:t xml:space="preserve">ense set of increments </w:t>
      </w:r>
      <w:r w:rsidRPr="00E93269">
        <w:rPr>
          <w:lang w:val="en-US"/>
        </w:rPr>
        <w:t xml:space="preserve">allowing up to 131 groups </w:t>
      </w:r>
      <w:r w:rsidR="00D07334" w:rsidRPr="00E93269">
        <w:rPr>
          <w:lang w:val="en-US"/>
        </w:rPr>
        <w:t>(</w:t>
      </w:r>
      <w:r w:rsidRPr="00E93269">
        <w:rPr>
          <w:lang w:val="en-US"/>
        </w:rPr>
        <w:t xml:space="preserve">only </w:t>
      </w:r>
      <w:r w:rsidR="00D07334" w:rsidRPr="00E93269">
        <w:rPr>
          <w:lang w:val="en-US"/>
        </w:rPr>
        <w:t>4</w:t>
      </w:r>
      <w:r w:rsidRPr="00E93269">
        <w:rPr>
          <w:lang w:val="en-US"/>
        </w:rPr>
        <w:t>5 groups were studied</w:t>
      </w:r>
      <w:r w:rsidR="00D07334" w:rsidRPr="00E93269">
        <w:rPr>
          <w:lang w:val="en-US"/>
        </w:rPr>
        <w:t>)</w:t>
      </w:r>
      <w:r w:rsidRPr="00E93269">
        <w:rPr>
          <w:lang w:val="en-US"/>
        </w:rPr>
        <w:t>,</w:t>
      </w:r>
      <w:r w:rsidR="00D07334" w:rsidRPr="00E93269">
        <w:rPr>
          <w:lang w:val="en-US"/>
        </w:rPr>
        <w:t xml:space="preserve"> labeled “DELTA</w:t>
      </w:r>
      <w:r w:rsidRPr="00E93269">
        <w:rPr>
          <w:lang w:val="en-US"/>
        </w:rPr>
        <w:t xml:space="preserve"> </w:t>
      </w:r>
      <w:r w:rsidR="00D07334" w:rsidRPr="00E93269">
        <w:rPr>
          <w:lang w:val="en-US"/>
        </w:rPr>
        <w:t>132” below</w:t>
      </w:r>
      <w:r w:rsidR="00EE44DC" w:rsidRPr="00E93269">
        <w:rPr>
          <w:lang w:val="en-US"/>
        </w:rPr>
        <w:t>.</w:t>
      </w:r>
    </w:p>
    <w:p w14:paraId="6483AE61" w14:textId="0A3C4968" w:rsidR="009C1518" w:rsidRPr="00E93269" w:rsidRDefault="00E21E2D" w:rsidP="0088742C">
      <w:pPr>
        <w:pStyle w:val="BodyText"/>
        <w:numPr>
          <w:ilvl w:val="1"/>
          <w:numId w:val="37"/>
        </w:numPr>
        <w:rPr>
          <w:lang w:val="en-US"/>
        </w:rPr>
      </w:pPr>
      <w:r w:rsidRPr="00E93269">
        <w:rPr>
          <w:lang w:val="en-US"/>
        </w:rPr>
        <w:t xml:space="preserve">Increments of five, i.e., </w:t>
      </w:r>
      <w:r w:rsidR="00D07334" w:rsidRPr="00E93269">
        <w:rPr>
          <w:lang w:val="en-US"/>
        </w:rPr>
        <w:t>0, 5, 10, …</w:t>
      </w:r>
      <w:r w:rsidRPr="00E93269">
        <w:rPr>
          <w:lang w:val="en-US"/>
        </w:rPr>
        <w:t xml:space="preserve">, resulting in </w:t>
      </w:r>
      <w:r w:rsidR="00D07334" w:rsidRPr="00E93269">
        <w:rPr>
          <w:lang w:val="en-US"/>
        </w:rPr>
        <w:t>2</w:t>
      </w:r>
      <w:r w:rsidRPr="00E93269">
        <w:rPr>
          <w:lang w:val="en-US"/>
        </w:rPr>
        <w:t>7</w:t>
      </w:r>
      <w:r w:rsidR="00D07334" w:rsidRPr="00E93269">
        <w:rPr>
          <w:lang w:val="en-US"/>
        </w:rPr>
        <w:t xml:space="preserve"> groups</w:t>
      </w:r>
      <w:r w:rsidRPr="00E93269">
        <w:rPr>
          <w:lang w:val="en-US"/>
        </w:rPr>
        <w:t xml:space="preserve"> and</w:t>
      </w:r>
      <w:r w:rsidR="00D07334" w:rsidRPr="00E93269">
        <w:rPr>
          <w:lang w:val="en-US"/>
        </w:rPr>
        <w:t xml:space="preserve"> labeled “DELTA</w:t>
      </w:r>
      <w:r w:rsidRPr="00E93269">
        <w:rPr>
          <w:lang w:val="en-US"/>
        </w:rPr>
        <w:t xml:space="preserve"> </w:t>
      </w:r>
      <w:r w:rsidR="00D07334" w:rsidRPr="00E93269">
        <w:rPr>
          <w:lang w:val="en-US"/>
        </w:rPr>
        <w:t>132</w:t>
      </w:r>
      <w:r w:rsidR="00D07334" w:rsidRPr="00E93269">
        <w:rPr>
          <w:vertAlign w:val="subscript"/>
          <w:lang w:val="en-US"/>
        </w:rPr>
        <w:t>5</w:t>
      </w:r>
      <w:r w:rsidR="00D07334" w:rsidRPr="00E93269">
        <w:rPr>
          <w:lang w:val="en-US"/>
        </w:rPr>
        <w:t>” below</w:t>
      </w:r>
      <w:r w:rsidR="00EE44DC" w:rsidRPr="00E93269">
        <w:rPr>
          <w:lang w:val="en-US"/>
        </w:rPr>
        <w:t>.</w:t>
      </w:r>
    </w:p>
    <w:p w14:paraId="4C74082A" w14:textId="45D8D72C" w:rsidR="00D07334" w:rsidRPr="00E93269" w:rsidRDefault="00E21E2D" w:rsidP="0088742C">
      <w:pPr>
        <w:pStyle w:val="BodyText"/>
        <w:numPr>
          <w:ilvl w:val="1"/>
          <w:numId w:val="37"/>
        </w:numPr>
        <w:rPr>
          <w:lang w:val="en-US"/>
        </w:rPr>
      </w:pPr>
      <w:r w:rsidRPr="00E93269">
        <w:rPr>
          <w:lang w:val="en-US"/>
        </w:rPr>
        <w:t>A d</w:t>
      </w:r>
      <w:r w:rsidR="00D07334" w:rsidRPr="00E93269">
        <w:rPr>
          <w:lang w:val="en-US"/>
        </w:rPr>
        <w:t xml:space="preserve">ual series of every seventh </w:t>
      </w:r>
      <w:r w:rsidR="0044359C" w:rsidRPr="00E93269">
        <w:rPr>
          <w:lang w:val="en-US"/>
        </w:rPr>
        <w:t xml:space="preserve">increment, </w:t>
      </w:r>
      <w:r w:rsidR="00D07334" w:rsidRPr="00E93269">
        <w:rPr>
          <w:lang w:val="en-US"/>
        </w:rPr>
        <w:t xml:space="preserve">0, 7, 14, </w:t>
      </w:r>
      <w:r w:rsidR="009C1518" w:rsidRPr="00E93269">
        <w:rPr>
          <w:lang w:val="en-US"/>
        </w:rPr>
        <w:t>…</w:t>
      </w:r>
      <w:r w:rsidR="00D07334" w:rsidRPr="00E93269">
        <w:rPr>
          <w:lang w:val="en-US"/>
        </w:rPr>
        <w:t xml:space="preserve"> </w:t>
      </w:r>
      <w:r w:rsidRPr="00E93269">
        <w:rPr>
          <w:lang w:val="en-US"/>
        </w:rPr>
        <w:t xml:space="preserve">and </w:t>
      </w:r>
      <w:r w:rsidR="00D07334" w:rsidRPr="00E93269">
        <w:rPr>
          <w:lang w:val="en-US"/>
        </w:rPr>
        <w:t xml:space="preserve">2, 9, 16, … </w:t>
      </w:r>
      <w:r w:rsidR="0044359C" w:rsidRPr="00E93269">
        <w:rPr>
          <w:lang w:val="en-US"/>
        </w:rPr>
        <w:t>resulting in 36 groups and</w:t>
      </w:r>
      <w:r w:rsidR="00D07334" w:rsidRPr="00E93269">
        <w:rPr>
          <w:lang w:val="en-US"/>
        </w:rPr>
        <w:t xml:space="preserve"> labeled “DELTA</w:t>
      </w:r>
      <w:r w:rsidRPr="00E93269">
        <w:rPr>
          <w:lang w:val="en-US"/>
        </w:rPr>
        <w:t xml:space="preserve"> </w:t>
      </w:r>
      <w:r w:rsidR="00D07334" w:rsidRPr="00E93269">
        <w:rPr>
          <w:lang w:val="en-US"/>
        </w:rPr>
        <w:t>132</w:t>
      </w:r>
      <w:r w:rsidR="00D07334" w:rsidRPr="00E93269">
        <w:rPr>
          <w:vertAlign w:val="subscript"/>
          <w:lang w:val="en-US"/>
        </w:rPr>
        <w:t>72</w:t>
      </w:r>
      <w:r w:rsidR="00D07334" w:rsidRPr="00E93269">
        <w:rPr>
          <w:lang w:val="en-US"/>
        </w:rPr>
        <w:t>” below</w:t>
      </w:r>
      <w:r w:rsidR="00EE44DC" w:rsidRPr="00E93269">
        <w:rPr>
          <w:lang w:val="en-US"/>
        </w:rPr>
        <w:t>.</w:t>
      </w:r>
    </w:p>
    <w:p w14:paraId="1B46B6E7" w14:textId="77777777" w:rsidR="00D07334" w:rsidRDefault="00D07334" w:rsidP="0088742C">
      <w:pPr>
        <w:pStyle w:val="Heading3"/>
        <w:jc w:val="both"/>
      </w:pPr>
      <w:r>
        <w:t>Implementation complexity</w:t>
      </w:r>
    </w:p>
    <w:p w14:paraId="02E38115" w14:textId="77777777" w:rsidR="00D07334" w:rsidRPr="00E93269" w:rsidRDefault="00D07334" w:rsidP="0088742C">
      <w:pPr>
        <w:pStyle w:val="BodyText"/>
        <w:numPr>
          <w:ilvl w:val="0"/>
          <w:numId w:val="35"/>
        </w:numPr>
        <w:rPr>
          <w:lang w:val="en-US"/>
        </w:rPr>
      </w:pPr>
      <w:r w:rsidRPr="00E93269">
        <w:rPr>
          <w:lang w:val="en-US"/>
        </w:rPr>
        <w:t>The wake-up receiver is expected to be set up for detecting a few sequences. The sequences are expected to be calculated off-line, which makes implementation complexity a minor issue. None of the approaches have implementation complexity that would stop their adoption.</w:t>
      </w:r>
    </w:p>
    <w:p w14:paraId="6CDBA8D7" w14:textId="77777777" w:rsidR="00D07334" w:rsidRPr="00E93269" w:rsidRDefault="00D07334" w:rsidP="0088742C">
      <w:pPr>
        <w:pStyle w:val="BodyText"/>
        <w:numPr>
          <w:ilvl w:val="0"/>
          <w:numId w:val="35"/>
        </w:numPr>
        <w:rPr>
          <w:lang w:val="en-US"/>
        </w:rPr>
      </w:pPr>
      <w:r w:rsidRPr="00E93269">
        <w:rPr>
          <w:lang w:val="en-US"/>
        </w:rPr>
        <w:t>The phase shift progression design is the most complex, requiring 264 additional complex multiplications in the calculation of the sequence.</w:t>
      </w:r>
    </w:p>
    <w:p w14:paraId="41E93260" w14:textId="77777777" w:rsidR="00D07334" w:rsidRPr="00E93269" w:rsidRDefault="00D07334" w:rsidP="0088742C">
      <w:pPr>
        <w:pStyle w:val="BodyText"/>
        <w:numPr>
          <w:ilvl w:val="0"/>
          <w:numId w:val="35"/>
        </w:numPr>
        <w:rPr>
          <w:lang w:val="en-US"/>
        </w:rPr>
      </w:pPr>
      <w:r w:rsidRPr="00E93269">
        <w:rPr>
          <w:lang w:val="en-US"/>
        </w:rPr>
        <w:t>While scrambling sequence shift involves shifting two long PRB sequences, methods exist for rapid calculation of PRB generator states. Since this is also part of the coding and decoding of PDSCH, UE designs are expected to include hardware accelerators for this purpose.</w:t>
      </w:r>
    </w:p>
    <w:p w14:paraId="2A3E576E" w14:textId="77777777" w:rsidR="00D07334" w:rsidRPr="00E93269" w:rsidRDefault="00D07334" w:rsidP="0088742C">
      <w:pPr>
        <w:pStyle w:val="BodyText"/>
        <w:numPr>
          <w:ilvl w:val="0"/>
          <w:numId w:val="35"/>
        </w:numPr>
        <w:rPr>
          <w:lang w:val="en-US"/>
        </w:rPr>
      </w:pPr>
      <w:r w:rsidRPr="00E93269">
        <w:rPr>
          <w:lang w:val="en-US"/>
        </w:rPr>
        <w:t>Applying the OCC12 code amounts to 132 sign changes.</w:t>
      </w:r>
    </w:p>
    <w:p w14:paraId="6E87F6B4" w14:textId="68A48746" w:rsidR="00D07334" w:rsidRPr="00E93269" w:rsidRDefault="009C1518" w:rsidP="0088742C">
      <w:pPr>
        <w:pStyle w:val="Observation"/>
        <w:rPr>
          <w:lang w:val="en-US"/>
        </w:rPr>
      </w:pPr>
      <w:bookmarkStart w:id="44" w:name="_Toc536703270"/>
      <w:bookmarkStart w:id="45" w:name="_Toc1042489"/>
      <w:r w:rsidRPr="00E93269">
        <w:rPr>
          <w:lang w:val="en-US"/>
        </w:rPr>
        <w:lastRenderedPageBreak/>
        <w:t>All investigated group WUS sequence candidates have a sufficiently small complexity to be considered for group WUS.</w:t>
      </w:r>
      <w:bookmarkEnd w:id="44"/>
      <w:bookmarkEnd w:id="45"/>
    </w:p>
    <w:p w14:paraId="50016DB7" w14:textId="53D9C011" w:rsidR="00D07334" w:rsidRDefault="00D07334" w:rsidP="0088742C">
      <w:pPr>
        <w:pStyle w:val="Heading3"/>
        <w:jc w:val="both"/>
      </w:pPr>
      <w:r>
        <w:t>Detection performance</w:t>
      </w:r>
    </w:p>
    <w:p w14:paraId="113C3C3B" w14:textId="77777777" w:rsidR="00463E0C" w:rsidRPr="00E93269" w:rsidRDefault="00463E0C" w:rsidP="0088742C">
      <w:pPr>
        <w:pStyle w:val="BodyText"/>
        <w:rPr>
          <w:lang w:val="en-US"/>
        </w:rPr>
      </w:pPr>
      <w:r w:rsidRPr="00E93269">
        <w:rPr>
          <w:lang w:val="en-US"/>
        </w:rPr>
        <w:t>For WUS durations greater than 1 SF, we observe that shifting the scrambling sequence in increments of 264 results in time-shifted match, i.e. the WUS sequence for one group is the same as for other groups, only occurring k subframes earlier. To avoid this, we propose shifting the scrambling sequence in increments of 1031 (or 2062, to avoid odd number), which eliminate such matches for durations up to 1024 subframes.</w:t>
      </w:r>
    </w:p>
    <w:p w14:paraId="63AA2437" w14:textId="4EDF6CA3" w:rsidR="00463E0C" w:rsidRPr="00E93269" w:rsidRDefault="00463E0C" w:rsidP="0088742C">
      <w:pPr>
        <w:jc w:val="both"/>
        <w:rPr>
          <w:rFonts w:ascii="Arial" w:hAnsi="Arial"/>
          <w:lang w:val="en-US" w:eastAsia="zh-CN"/>
        </w:rPr>
      </w:pPr>
      <w:r w:rsidRPr="00E93269">
        <w:rPr>
          <w:rFonts w:ascii="Arial" w:hAnsi="Arial"/>
          <w:lang w:val="en-US" w:eastAsia="zh-CN"/>
        </w:rPr>
        <w:t>We also observe that scrambling sequence shift allows practically unlimited number of groups. However, we chose to limit evaluation to 35 groups.</w:t>
      </w:r>
    </w:p>
    <w:p w14:paraId="4E24B106" w14:textId="77777777" w:rsidR="009C1518" w:rsidRPr="00E93269" w:rsidRDefault="009C1518" w:rsidP="0088742C">
      <w:pPr>
        <w:pStyle w:val="BodyText"/>
        <w:rPr>
          <w:lang w:val="en-US"/>
        </w:rPr>
      </w:pPr>
      <w:r w:rsidRPr="00E93269">
        <w:rPr>
          <w:lang w:val="en-US"/>
        </w:rPr>
        <w:t>The candidate designs have been simulated under the following conditions:</w:t>
      </w:r>
    </w:p>
    <w:p w14:paraId="70A81D0D" w14:textId="77777777" w:rsidR="009C1518" w:rsidRPr="00D07334" w:rsidRDefault="009C1518" w:rsidP="0088742C">
      <w:pPr>
        <w:pStyle w:val="BodyText"/>
        <w:numPr>
          <w:ilvl w:val="0"/>
          <w:numId w:val="36"/>
        </w:numPr>
      </w:pPr>
      <w:r w:rsidRPr="00D07334">
        <w:t>1.92 Msps</w:t>
      </w:r>
    </w:p>
    <w:p w14:paraId="7C6F6ECF" w14:textId="77777777" w:rsidR="009C1518" w:rsidRPr="00D07334" w:rsidRDefault="009C1518" w:rsidP="0088742C">
      <w:pPr>
        <w:pStyle w:val="BodyText"/>
        <w:numPr>
          <w:ilvl w:val="0"/>
          <w:numId w:val="36"/>
        </w:numPr>
      </w:pPr>
      <w:r w:rsidRPr="00D07334">
        <w:t>128-pt FFT</w:t>
      </w:r>
    </w:p>
    <w:p w14:paraId="59FAFB66" w14:textId="77777777" w:rsidR="009C1518" w:rsidRPr="00D07334" w:rsidRDefault="009C1518" w:rsidP="0088742C">
      <w:pPr>
        <w:pStyle w:val="BodyText"/>
        <w:numPr>
          <w:ilvl w:val="0"/>
          <w:numId w:val="36"/>
        </w:numPr>
      </w:pPr>
      <w:r w:rsidRPr="00D07334">
        <w:t>24 subcarrier WUS</w:t>
      </w:r>
    </w:p>
    <w:p w14:paraId="0C8B702B" w14:textId="77777777" w:rsidR="009C1518" w:rsidRPr="00D07334" w:rsidRDefault="009C1518" w:rsidP="0088742C">
      <w:pPr>
        <w:pStyle w:val="BodyText"/>
        <w:numPr>
          <w:ilvl w:val="0"/>
          <w:numId w:val="36"/>
        </w:numPr>
      </w:pPr>
      <w:r w:rsidRPr="00D07334">
        <w:t>21 sample reception window</w:t>
      </w:r>
    </w:p>
    <w:p w14:paraId="5C5ADB9D" w14:textId="77777777" w:rsidR="009C1518" w:rsidRPr="00D07334" w:rsidRDefault="009C1518" w:rsidP="0088742C">
      <w:pPr>
        <w:pStyle w:val="BodyText"/>
        <w:numPr>
          <w:ilvl w:val="0"/>
          <w:numId w:val="36"/>
        </w:numPr>
      </w:pPr>
      <w:r w:rsidRPr="00D07334">
        <w:t>40 Hz frequency error</w:t>
      </w:r>
    </w:p>
    <w:p w14:paraId="24A80681" w14:textId="77777777" w:rsidR="009C1518" w:rsidRPr="00D07334" w:rsidRDefault="009C1518" w:rsidP="0088742C">
      <w:pPr>
        <w:pStyle w:val="BodyText"/>
        <w:numPr>
          <w:ilvl w:val="0"/>
          <w:numId w:val="36"/>
        </w:numPr>
      </w:pPr>
      <w:r w:rsidRPr="00D07334">
        <w:t>EPA Channel model with 1Hz doppler</w:t>
      </w:r>
    </w:p>
    <w:p w14:paraId="5D0E4EFD" w14:textId="77777777" w:rsidR="009C1518" w:rsidRPr="00E93269" w:rsidRDefault="009C1518" w:rsidP="0088742C">
      <w:pPr>
        <w:pStyle w:val="BodyText"/>
        <w:numPr>
          <w:ilvl w:val="0"/>
          <w:numId w:val="36"/>
        </w:numPr>
        <w:rPr>
          <w:lang w:val="en-US"/>
        </w:rPr>
      </w:pPr>
      <w:r w:rsidRPr="00E93269">
        <w:rPr>
          <w:lang w:val="en-US"/>
        </w:rPr>
        <w:t>10000 instances per Rx/Tx group pairing</w:t>
      </w:r>
    </w:p>
    <w:p w14:paraId="08F92EBC" w14:textId="77777777" w:rsidR="009C1518" w:rsidRPr="00D07334" w:rsidRDefault="009C1518" w:rsidP="0088742C">
      <w:pPr>
        <w:pStyle w:val="BodyText"/>
        <w:numPr>
          <w:ilvl w:val="0"/>
          <w:numId w:val="36"/>
        </w:numPr>
      </w:pPr>
      <w:r w:rsidRPr="00D07334">
        <w:t>Coherent combination within subframes</w:t>
      </w:r>
    </w:p>
    <w:p w14:paraId="5A828836" w14:textId="77777777" w:rsidR="009C1518" w:rsidRPr="00E93269" w:rsidRDefault="009C1518" w:rsidP="0088742C">
      <w:pPr>
        <w:pStyle w:val="BodyText"/>
        <w:numPr>
          <w:ilvl w:val="0"/>
          <w:numId w:val="36"/>
        </w:numPr>
        <w:rPr>
          <w:lang w:val="en-US"/>
        </w:rPr>
      </w:pPr>
      <w:r w:rsidRPr="00E93269">
        <w:rPr>
          <w:lang w:val="en-US"/>
        </w:rPr>
        <w:t>Non-coherent combining (i.e. power) of subframes</w:t>
      </w:r>
    </w:p>
    <w:p w14:paraId="35CE8081" w14:textId="1D159DD9" w:rsidR="009C1518" w:rsidRPr="00E93269" w:rsidRDefault="009C1518" w:rsidP="0088742C">
      <w:pPr>
        <w:pStyle w:val="BodyText"/>
        <w:numPr>
          <w:ilvl w:val="0"/>
          <w:numId w:val="36"/>
        </w:numPr>
        <w:rPr>
          <w:lang w:val="en-US"/>
        </w:rPr>
      </w:pPr>
      <w:r w:rsidRPr="00E93269">
        <w:rPr>
          <w:lang w:val="en-US"/>
        </w:rPr>
        <w:t>A handful of Cell ID values</w:t>
      </w:r>
    </w:p>
    <w:p w14:paraId="198F7118" w14:textId="620C78BC" w:rsidR="00D07334" w:rsidRPr="00E93269" w:rsidRDefault="00D07334" w:rsidP="0088742C">
      <w:pPr>
        <w:pStyle w:val="BodyText"/>
        <w:rPr>
          <w:lang w:val="en-US"/>
        </w:rPr>
      </w:pPr>
      <w:r w:rsidRPr="00E93269">
        <w:rPr>
          <w:lang w:val="en-US"/>
        </w:rPr>
        <w:t xml:space="preserve">The result of the simulations is illustrated with plots of the overall cumulative distribution (CDF) of </w:t>
      </w:r>
      <w:r w:rsidR="00B31D6B" w:rsidRPr="00E93269">
        <w:rPr>
          <w:lang w:val="en-US"/>
        </w:rPr>
        <w:t xml:space="preserve">the </w:t>
      </w:r>
      <w:r w:rsidRPr="00E93269">
        <w:rPr>
          <w:lang w:val="en-US"/>
        </w:rPr>
        <w:t>maximum correlation values</w:t>
      </w:r>
      <w:r w:rsidR="00C00331" w:rsidRPr="00E93269">
        <w:rPr>
          <w:lang w:val="en-US"/>
        </w:rPr>
        <w:t xml:space="preserve"> within </w:t>
      </w:r>
      <w:r w:rsidR="00B31D6B" w:rsidRPr="00E93269">
        <w:rPr>
          <w:lang w:val="en-US"/>
        </w:rPr>
        <w:t>a</w:t>
      </w:r>
      <w:r w:rsidR="00C00331" w:rsidRPr="00E93269">
        <w:rPr>
          <w:lang w:val="en-US"/>
        </w:rPr>
        <w:t xml:space="preserve"> detection time window</w:t>
      </w:r>
      <w:r w:rsidRPr="00E93269">
        <w:rPr>
          <w:lang w:val="en-US"/>
        </w:rPr>
        <w:t xml:space="preserve">. </w:t>
      </w:r>
      <w:r w:rsidR="00F4455D" w:rsidRPr="00E93269">
        <w:rPr>
          <w:lang w:val="en-US"/>
        </w:rPr>
        <w:t>T</w:t>
      </w:r>
      <w:r w:rsidRPr="00E93269">
        <w:rPr>
          <w:lang w:val="en-US"/>
        </w:rPr>
        <w:t xml:space="preserve">he CDF traces </w:t>
      </w:r>
      <w:r w:rsidR="00034F9A" w:rsidRPr="00E93269">
        <w:rPr>
          <w:lang w:val="en-US"/>
        </w:rPr>
        <w:t>are</w:t>
      </w:r>
      <w:r w:rsidRPr="00E93269">
        <w:rPr>
          <w:lang w:val="en-US"/>
        </w:rPr>
        <w:t xml:space="preserve"> normalized against the 99-percentile of the correlation against white noise (i.e.</w:t>
      </w:r>
      <w:r w:rsidR="009171B9" w:rsidRPr="00E93269">
        <w:rPr>
          <w:lang w:val="en-US"/>
        </w:rPr>
        <w:t>,</w:t>
      </w:r>
      <w:r w:rsidRPr="00E93269">
        <w:rPr>
          <w:lang w:val="en-US"/>
        </w:rPr>
        <w:t xml:space="preserve"> 1% false-alarm probability</w:t>
      </w:r>
      <w:r w:rsidR="00386A84" w:rsidRPr="00E93269">
        <w:rPr>
          <w:lang w:val="en-US"/>
        </w:rPr>
        <w:t xml:space="preserve"> for AWGN</w:t>
      </w:r>
      <w:r w:rsidRPr="00E93269">
        <w:rPr>
          <w:lang w:val="en-US"/>
        </w:rPr>
        <w:t>).</w:t>
      </w:r>
    </w:p>
    <w:p w14:paraId="69DF186C" w14:textId="36E65F8E" w:rsidR="00623E76" w:rsidRDefault="00D07334" w:rsidP="0088742C">
      <w:pPr>
        <w:jc w:val="both"/>
        <w:rPr>
          <w:rFonts w:ascii="Arial" w:hAnsi="Arial" w:cs="Arial"/>
          <w:b/>
        </w:rPr>
      </w:pPr>
      <w:r w:rsidRPr="00D07334">
        <w:rPr>
          <w:rFonts w:ascii="Arial" w:hAnsi="Arial" w:cs="Arial"/>
          <w:b/>
        </w:rPr>
        <w:t>Repetition level 4</w:t>
      </w:r>
    </w:p>
    <w:p w14:paraId="3EEC8C13" w14:textId="31687939" w:rsidR="00034F9A" w:rsidRPr="00E93269" w:rsidRDefault="00034F9A" w:rsidP="00034F9A">
      <w:pPr>
        <w:pStyle w:val="BodyText"/>
        <w:rPr>
          <w:lang w:val="en-US"/>
        </w:rPr>
      </w:pPr>
      <w:r>
        <w:fldChar w:fldCharType="begin"/>
      </w:r>
      <w:r w:rsidRPr="00E93269">
        <w:rPr>
          <w:lang w:val="en-US"/>
        </w:rPr>
        <w:instrText xml:space="preserve"> REF _Ref942872 \h </w:instrText>
      </w:r>
      <w:r>
        <w:fldChar w:fldCharType="separate"/>
      </w:r>
      <w:r w:rsidR="005B1AA3" w:rsidRPr="00E93269">
        <w:rPr>
          <w:rFonts w:cs="Arial"/>
          <w:lang w:val="en-US"/>
        </w:rPr>
        <w:t xml:space="preserve">Figure </w:t>
      </w:r>
      <w:r w:rsidR="005B1AA3" w:rsidRPr="00E93269">
        <w:rPr>
          <w:rFonts w:cs="Arial"/>
          <w:noProof/>
          <w:lang w:val="en-US"/>
        </w:rPr>
        <w:t>2</w:t>
      </w:r>
      <w:r>
        <w:fldChar w:fldCharType="end"/>
      </w:r>
      <w:r w:rsidRPr="00E93269">
        <w:rPr>
          <w:lang w:val="en-US"/>
        </w:rPr>
        <w:t xml:space="preserve"> presents performance plots for repetition level 4, corresponding to an SNR level of -12.5 </w:t>
      </w:r>
      <w:proofErr w:type="spellStart"/>
      <w:r w:rsidRPr="00E93269">
        <w:rPr>
          <w:lang w:val="en-US"/>
        </w:rPr>
        <w:t>dB.</w:t>
      </w:r>
      <w:proofErr w:type="spellEnd"/>
    </w:p>
    <w:p w14:paraId="323C26EA" w14:textId="3569406F" w:rsidR="00341B60" w:rsidRDefault="00C63B66" w:rsidP="0088742C">
      <w:pPr>
        <w:keepNext/>
        <w:jc w:val="center"/>
      </w:pPr>
      <w:r w:rsidRPr="00C63B66">
        <w:rPr>
          <w:rFonts w:ascii="Arial" w:hAnsi="Arial" w:cs="Arial"/>
          <w:b/>
          <w:noProof/>
        </w:rPr>
        <w:lastRenderedPageBreak/>
        <w:drawing>
          <wp:inline distT="0" distB="0" distL="0" distR="0" wp14:anchorId="7EBB2B44" wp14:editId="4C818409">
            <wp:extent cx="4864100" cy="36512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64100" cy="3651250"/>
                    </a:xfrm>
                    <a:prstGeom prst="rect">
                      <a:avLst/>
                    </a:prstGeom>
                    <a:noFill/>
                    <a:ln>
                      <a:noFill/>
                    </a:ln>
                  </pic:spPr>
                </pic:pic>
              </a:graphicData>
            </a:graphic>
          </wp:inline>
        </w:drawing>
      </w:r>
    </w:p>
    <w:p w14:paraId="44C9E193" w14:textId="26EAC07D" w:rsidR="0084626F" w:rsidRPr="00E93269" w:rsidRDefault="00341B60" w:rsidP="0088742C">
      <w:pPr>
        <w:pStyle w:val="Caption"/>
        <w:jc w:val="both"/>
        <w:rPr>
          <w:rFonts w:ascii="Arial" w:hAnsi="Arial" w:cs="Arial"/>
          <w:lang w:val="en-US"/>
        </w:rPr>
      </w:pPr>
      <w:bookmarkStart w:id="46" w:name="_Ref942872"/>
      <w:r w:rsidRPr="00E93269">
        <w:rPr>
          <w:rFonts w:ascii="Arial" w:hAnsi="Arial" w:cs="Arial"/>
          <w:lang w:val="en-US"/>
        </w:rPr>
        <w:t xml:space="preserve">Figure </w:t>
      </w:r>
      <w:r w:rsidRPr="00F4455D">
        <w:rPr>
          <w:rFonts w:ascii="Arial" w:hAnsi="Arial" w:cs="Arial"/>
        </w:rPr>
        <w:fldChar w:fldCharType="begin"/>
      </w:r>
      <w:r w:rsidRPr="00E93269">
        <w:rPr>
          <w:rFonts w:ascii="Arial" w:hAnsi="Arial" w:cs="Arial"/>
          <w:lang w:val="en-US"/>
        </w:rPr>
        <w:instrText xml:space="preserve"> SEQ Figure \* ARABIC </w:instrText>
      </w:r>
      <w:r w:rsidRPr="00F4455D">
        <w:rPr>
          <w:rFonts w:ascii="Arial" w:hAnsi="Arial" w:cs="Arial"/>
        </w:rPr>
        <w:fldChar w:fldCharType="separate"/>
      </w:r>
      <w:r w:rsidR="005B1AA3" w:rsidRPr="00E93269">
        <w:rPr>
          <w:rFonts w:ascii="Arial" w:hAnsi="Arial" w:cs="Arial"/>
          <w:noProof/>
          <w:lang w:val="en-US"/>
        </w:rPr>
        <w:t>2</w:t>
      </w:r>
      <w:r w:rsidRPr="00F4455D">
        <w:rPr>
          <w:rFonts w:ascii="Arial" w:hAnsi="Arial" w:cs="Arial"/>
        </w:rPr>
        <w:fldChar w:fldCharType="end"/>
      </w:r>
      <w:bookmarkEnd w:id="46"/>
      <w:r w:rsidRPr="00E93269">
        <w:rPr>
          <w:rFonts w:ascii="Arial" w:hAnsi="Arial" w:cs="Arial"/>
          <w:lang w:val="en-US"/>
        </w:rPr>
        <w:t xml:space="preserve">: </w:t>
      </w:r>
      <w:r w:rsidR="009171B9" w:rsidRPr="00E93269">
        <w:rPr>
          <w:rFonts w:ascii="Arial" w:hAnsi="Arial" w:cs="Arial"/>
          <w:lang w:val="en-US"/>
        </w:rPr>
        <w:t>CDF of normalized cross-correlation for SNR = -12.5 dB and false</w:t>
      </w:r>
      <w:r w:rsidR="007D0DA6" w:rsidRPr="00E93269">
        <w:rPr>
          <w:rFonts w:ascii="Arial" w:hAnsi="Arial" w:cs="Arial"/>
          <w:lang w:val="en-US"/>
        </w:rPr>
        <w:t>-alarm</w:t>
      </w:r>
      <w:r w:rsidR="009171B9" w:rsidRPr="00E93269">
        <w:rPr>
          <w:rFonts w:ascii="Arial" w:hAnsi="Arial" w:cs="Arial"/>
          <w:lang w:val="en-US"/>
        </w:rPr>
        <w:t xml:space="preserve"> rate of 1%.</w:t>
      </w:r>
    </w:p>
    <w:p w14:paraId="21A82C99" w14:textId="6AD3AC4F" w:rsidR="00D07334" w:rsidRPr="00E93269" w:rsidRDefault="00D07334" w:rsidP="0088742C">
      <w:pPr>
        <w:jc w:val="both"/>
        <w:rPr>
          <w:rFonts w:ascii="Arial" w:hAnsi="Arial" w:cs="Arial"/>
          <w:lang w:val="en-US"/>
        </w:rPr>
      </w:pPr>
    </w:p>
    <w:p w14:paraId="407D8E5A" w14:textId="77777777" w:rsidR="00D07334" w:rsidRPr="00E93269" w:rsidRDefault="00D07334" w:rsidP="0088742C">
      <w:pPr>
        <w:pStyle w:val="BodyText"/>
        <w:rPr>
          <w:lang w:val="en-US"/>
        </w:rPr>
      </w:pPr>
      <w:r w:rsidRPr="00E93269">
        <w:rPr>
          <w:lang w:val="en-US"/>
        </w:rPr>
        <w:t>At repetition level 4, we find that</w:t>
      </w:r>
    </w:p>
    <w:p w14:paraId="2BCAF3CE" w14:textId="6084A442" w:rsidR="00D07334" w:rsidRPr="00E93269" w:rsidRDefault="00034F9A" w:rsidP="0088742C">
      <w:pPr>
        <w:pStyle w:val="BodyText"/>
        <w:numPr>
          <w:ilvl w:val="0"/>
          <w:numId w:val="34"/>
        </w:numPr>
        <w:rPr>
          <w:lang w:val="en-US"/>
        </w:rPr>
      </w:pPr>
      <w:r w:rsidRPr="00E93269">
        <w:rPr>
          <w:lang w:val="en-US"/>
        </w:rPr>
        <w:t>TF</w:t>
      </w:r>
      <w:r w:rsidR="00D07334" w:rsidRPr="00E93269">
        <w:rPr>
          <w:lang w:val="en-US"/>
        </w:rPr>
        <w:t>-OCC12 result</w:t>
      </w:r>
      <w:r w:rsidR="00F15851" w:rsidRPr="00E93269">
        <w:rPr>
          <w:lang w:val="en-US"/>
        </w:rPr>
        <w:t>s</w:t>
      </w:r>
      <w:r w:rsidR="00D07334" w:rsidRPr="00E93269">
        <w:rPr>
          <w:lang w:val="en-US"/>
        </w:rPr>
        <w:t xml:space="preserve"> in cross-group false-alarm rate in the range of 6% to 8%, when white-noise false-alarm rate is 1%</w:t>
      </w:r>
      <w:r w:rsidR="00AD10ED" w:rsidRPr="00E93269">
        <w:rPr>
          <w:lang w:val="en-US"/>
        </w:rPr>
        <w:t>.</w:t>
      </w:r>
    </w:p>
    <w:p w14:paraId="23F7E8E6" w14:textId="28AC3520" w:rsidR="00D07334" w:rsidRPr="00E93269" w:rsidRDefault="00D07334" w:rsidP="0088742C">
      <w:pPr>
        <w:pStyle w:val="BodyText"/>
        <w:numPr>
          <w:ilvl w:val="0"/>
          <w:numId w:val="34"/>
        </w:numPr>
        <w:rPr>
          <w:lang w:val="en-US"/>
        </w:rPr>
      </w:pPr>
      <w:r w:rsidRPr="00E93269">
        <w:rPr>
          <w:lang w:val="en-US"/>
        </w:rPr>
        <w:t>SCRS26</w:t>
      </w:r>
      <w:r w:rsidR="00AD10ED" w:rsidRPr="00E93269">
        <w:rPr>
          <w:lang w:val="en-US"/>
        </w:rPr>
        <w:t>4</w:t>
      </w:r>
      <w:r w:rsidRPr="00E93269">
        <w:rPr>
          <w:lang w:val="en-US"/>
        </w:rPr>
        <w:t xml:space="preserve"> and SCRS1031 yields randomly scattered group combinations that overall exhibit consistently higher false-alarm probability than white noise</w:t>
      </w:r>
      <w:r w:rsidR="00C00331" w:rsidRPr="00E93269">
        <w:rPr>
          <w:lang w:val="en-US"/>
        </w:rPr>
        <w:t>, approximately the same as for TF-OCC12</w:t>
      </w:r>
      <w:r w:rsidRPr="00E93269">
        <w:rPr>
          <w:lang w:val="en-US"/>
        </w:rPr>
        <w:t>.</w:t>
      </w:r>
    </w:p>
    <w:p w14:paraId="5AC445F1" w14:textId="24A8B51B" w:rsidR="00D07334" w:rsidRPr="00E93269" w:rsidRDefault="00D07334" w:rsidP="0088742C">
      <w:pPr>
        <w:pStyle w:val="BodyText"/>
        <w:numPr>
          <w:ilvl w:val="0"/>
          <w:numId w:val="34"/>
        </w:numPr>
        <w:rPr>
          <w:lang w:val="en-US"/>
        </w:rPr>
      </w:pPr>
      <w:r w:rsidRPr="00E93269">
        <w:rPr>
          <w:lang w:val="en-US"/>
        </w:rPr>
        <w:t>DELTA132 result in 4.5% cross-group false-alarm rate, caused by distinct group combinations giving a certain false-alarm</w:t>
      </w:r>
      <w:r w:rsidR="00C00331" w:rsidRPr="00E93269">
        <w:rPr>
          <w:lang w:val="en-US"/>
        </w:rPr>
        <w:t xml:space="preserve"> rate making it an unviable solution</w:t>
      </w:r>
      <w:r w:rsidRPr="00E93269">
        <w:rPr>
          <w:lang w:val="en-US"/>
        </w:rPr>
        <w:t>. The group combinations are the same across the tested Cell IDs.</w:t>
      </w:r>
    </w:p>
    <w:p w14:paraId="73803C1F" w14:textId="12753B87" w:rsidR="00D07334" w:rsidRDefault="00C00331" w:rsidP="0088742C">
      <w:pPr>
        <w:pStyle w:val="BodyText"/>
        <w:numPr>
          <w:ilvl w:val="0"/>
          <w:numId w:val="34"/>
        </w:numPr>
      </w:pPr>
      <w:r w:rsidRPr="00E93269">
        <w:rPr>
          <w:lang w:val="en-US"/>
        </w:rPr>
        <w:t>DELTA132</w:t>
      </w:r>
      <w:r w:rsidRPr="00E93269">
        <w:rPr>
          <w:vertAlign w:val="subscript"/>
          <w:lang w:val="en-US"/>
        </w:rPr>
        <w:t>5</w:t>
      </w:r>
      <w:r w:rsidRPr="00E93269">
        <w:rPr>
          <w:lang w:val="en-US"/>
        </w:rPr>
        <w:t xml:space="preserve"> and </w:t>
      </w:r>
      <w:r w:rsidR="00D07334" w:rsidRPr="00E93269">
        <w:rPr>
          <w:lang w:val="en-US"/>
        </w:rPr>
        <w:t>DELTA132</w:t>
      </w:r>
      <w:r w:rsidR="00D07334" w:rsidRPr="00E93269">
        <w:rPr>
          <w:vertAlign w:val="subscript"/>
          <w:lang w:val="en-US"/>
        </w:rPr>
        <w:t>72</w:t>
      </w:r>
      <w:r w:rsidR="00D07334" w:rsidRPr="00E93269">
        <w:rPr>
          <w:lang w:val="en-US"/>
        </w:rPr>
        <w:t xml:space="preserve"> result in overall cross-group false-alarm rate being comparable to white noise at repetition level 4. </w:t>
      </w:r>
      <w:r w:rsidRPr="00E93269">
        <w:rPr>
          <w:lang w:val="en-US"/>
        </w:rPr>
        <w:t>S</w:t>
      </w:r>
      <w:r w:rsidR="00D07334" w:rsidRPr="00E93269">
        <w:rPr>
          <w:lang w:val="en-US"/>
        </w:rPr>
        <w:t xml:space="preserve">ome group combinations give systematically higher false-alarm probability, </w:t>
      </w:r>
      <w:r w:rsidRPr="00E93269">
        <w:rPr>
          <w:lang w:val="en-US"/>
        </w:rPr>
        <w:t>independent of</w:t>
      </w:r>
      <w:r w:rsidR="00D07334" w:rsidRPr="00E93269">
        <w:rPr>
          <w:lang w:val="en-US"/>
        </w:rPr>
        <w:t xml:space="preserve"> Cell ID.</w:t>
      </w:r>
      <w:r w:rsidRPr="00E93269">
        <w:rPr>
          <w:lang w:val="en-US"/>
        </w:rPr>
        <w:t xml:space="preserve"> </w:t>
      </w:r>
      <w:r>
        <w:t>However, the resulting cross-correlation is manageable.</w:t>
      </w:r>
    </w:p>
    <w:p w14:paraId="4470D061" w14:textId="14FFF199" w:rsidR="00D07334" w:rsidRDefault="00D07334" w:rsidP="0088742C">
      <w:pPr>
        <w:jc w:val="both"/>
        <w:rPr>
          <w:rFonts w:ascii="Arial" w:hAnsi="Arial" w:cs="Arial"/>
          <w:b/>
        </w:rPr>
      </w:pPr>
      <w:r w:rsidRPr="00D07334">
        <w:rPr>
          <w:rFonts w:ascii="Arial" w:hAnsi="Arial" w:cs="Arial"/>
          <w:b/>
        </w:rPr>
        <w:t>Repetition level 1</w:t>
      </w:r>
    </w:p>
    <w:p w14:paraId="01DEC617" w14:textId="70E77369" w:rsidR="00034F9A" w:rsidRPr="00E93269" w:rsidRDefault="00034F9A" w:rsidP="00034F9A">
      <w:pPr>
        <w:pStyle w:val="BodyText"/>
        <w:rPr>
          <w:lang w:val="en-US"/>
        </w:rPr>
      </w:pPr>
      <w:r>
        <w:fldChar w:fldCharType="begin"/>
      </w:r>
      <w:r w:rsidRPr="00E93269">
        <w:rPr>
          <w:lang w:val="en-US"/>
        </w:rPr>
        <w:instrText xml:space="preserve"> REF _Ref942895 \h </w:instrText>
      </w:r>
      <w:r>
        <w:fldChar w:fldCharType="separate"/>
      </w:r>
      <w:r w:rsidR="005B1AA3" w:rsidRPr="00E93269">
        <w:rPr>
          <w:rFonts w:cs="Arial"/>
          <w:lang w:val="en-US"/>
        </w:rPr>
        <w:t xml:space="preserve">Figure </w:t>
      </w:r>
      <w:r w:rsidR="005B1AA3" w:rsidRPr="00E93269">
        <w:rPr>
          <w:rFonts w:cs="Arial"/>
          <w:noProof/>
          <w:lang w:val="en-US"/>
        </w:rPr>
        <w:t>3</w:t>
      </w:r>
      <w:r>
        <w:fldChar w:fldCharType="end"/>
      </w:r>
      <w:r w:rsidRPr="00E93269">
        <w:rPr>
          <w:lang w:val="en-US"/>
        </w:rPr>
        <w:t xml:space="preserve"> presents performance plots for repetition level 4, corresponding to an SNR level of 2.5 dB</w:t>
      </w:r>
      <w:r w:rsidR="00CC571E" w:rsidRPr="00E93269">
        <w:rPr>
          <w:lang w:val="en-US"/>
        </w:rPr>
        <w:t xml:space="preserve"> for one alternative per method. Results for the others are in line with the ones presented below.</w:t>
      </w:r>
    </w:p>
    <w:p w14:paraId="1C29CFF0" w14:textId="5B43020A" w:rsidR="00341B60" w:rsidRDefault="00C63B66" w:rsidP="0088742C">
      <w:pPr>
        <w:keepNext/>
        <w:jc w:val="center"/>
      </w:pPr>
      <w:r w:rsidRPr="00C63B66">
        <w:rPr>
          <w:rFonts w:ascii="Arial" w:hAnsi="Arial" w:cs="Arial"/>
          <w:b/>
          <w:noProof/>
        </w:rPr>
        <w:lastRenderedPageBreak/>
        <w:drawing>
          <wp:inline distT="0" distB="0" distL="0" distR="0" wp14:anchorId="01A42EA8" wp14:editId="73D08EA3">
            <wp:extent cx="4864100" cy="36512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64100" cy="3651250"/>
                    </a:xfrm>
                    <a:prstGeom prst="rect">
                      <a:avLst/>
                    </a:prstGeom>
                    <a:noFill/>
                    <a:ln>
                      <a:noFill/>
                    </a:ln>
                  </pic:spPr>
                </pic:pic>
              </a:graphicData>
            </a:graphic>
          </wp:inline>
        </w:drawing>
      </w:r>
    </w:p>
    <w:p w14:paraId="6F51BBA3" w14:textId="49D1CFFB" w:rsidR="00341B60" w:rsidRPr="00E93269" w:rsidRDefault="00341B60" w:rsidP="0088742C">
      <w:pPr>
        <w:pStyle w:val="Caption"/>
        <w:jc w:val="both"/>
        <w:rPr>
          <w:rFonts w:ascii="Arial" w:hAnsi="Arial" w:cs="Arial"/>
          <w:lang w:val="en-US"/>
        </w:rPr>
      </w:pPr>
      <w:bookmarkStart w:id="47" w:name="_Ref942895"/>
      <w:r w:rsidRPr="00E93269">
        <w:rPr>
          <w:rFonts w:ascii="Arial" w:hAnsi="Arial" w:cs="Arial"/>
          <w:lang w:val="en-US"/>
        </w:rPr>
        <w:t xml:space="preserve">Figure </w:t>
      </w:r>
      <w:r w:rsidRPr="00F4455D">
        <w:rPr>
          <w:rFonts w:ascii="Arial" w:hAnsi="Arial" w:cs="Arial"/>
        </w:rPr>
        <w:fldChar w:fldCharType="begin"/>
      </w:r>
      <w:r w:rsidRPr="00E93269">
        <w:rPr>
          <w:rFonts w:ascii="Arial" w:hAnsi="Arial" w:cs="Arial"/>
          <w:lang w:val="en-US"/>
        </w:rPr>
        <w:instrText xml:space="preserve"> SEQ Figure \* ARABIC </w:instrText>
      </w:r>
      <w:r w:rsidRPr="00F4455D">
        <w:rPr>
          <w:rFonts w:ascii="Arial" w:hAnsi="Arial" w:cs="Arial"/>
        </w:rPr>
        <w:fldChar w:fldCharType="separate"/>
      </w:r>
      <w:r w:rsidR="005B1AA3" w:rsidRPr="00E93269">
        <w:rPr>
          <w:rFonts w:ascii="Arial" w:hAnsi="Arial" w:cs="Arial"/>
          <w:noProof/>
          <w:lang w:val="en-US"/>
        </w:rPr>
        <w:t>3</w:t>
      </w:r>
      <w:r w:rsidRPr="00F4455D">
        <w:rPr>
          <w:rFonts w:ascii="Arial" w:hAnsi="Arial" w:cs="Arial"/>
        </w:rPr>
        <w:fldChar w:fldCharType="end"/>
      </w:r>
      <w:bookmarkEnd w:id="47"/>
      <w:r w:rsidRPr="00E93269">
        <w:rPr>
          <w:rFonts w:ascii="Arial" w:hAnsi="Arial" w:cs="Arial"/>
          <w:lang w:val="en-US"/>
        </w:rPr>
        <w:t>: CDF of normalized cross-correlation for SNR = 2.5 dB and false</w:t>
      </w:r>
      <w:r w:rsidR="007D0DA6" w:rsidRPr="00E93269">
        <w:rPr>
          <w:rFonts w:ascii="Arial" w:hAnsi="Arial" w:cs="Arial"/>
          <w:lang w:val="en-US"/>
        </w:rPr>
        <w:t>-alarm</w:t>
      </w:r>
      <w:r w:rsidRPr="00E93269">
        <w:rPr>
          <w:rFonts w:ascii="Arial" w:hAnsi="Arial" w:cs="Arial"/>
          <w:lang w:val="en-US"/>
        </w:rPr>
        <w:t xml:space="preserve"> rate of 1%.</w:t>
      </w:r>
    </w:p>
    <w:p w14:paraId="53B2CD6D" w14:textId="77777777" w:rsidR="00D07334" w:rsidRPr="00D07334" w:rsidRDefault="00D07334" w:rsidP="0088742C">
      <w:pPr>
        <w:pStyle w:val="BodyText"/>
      </w:pPr>
      <w:r w:rsidRPr="00E93269">
        <w:rPr>
          <w:lang w:val="en-US"/>
        </w:rPr>
        <w:t xml:space="preserve">At repetition level 1 the operating SNR is higher, which makes the cross-group correlation stand out from the noise. </w:t>
      </w:r>
      <w:r w:rsidRPr="00D07334">
        <w:t>We find that</w:t>
      </w:r>
    </w:p>
    <w:p w14:paraId="0D7FA1D9" w14:textId="11FFAB3D" w:rsidR="00D07334" w:rsidRPr="00E93269" w:rsidRDefault="00D07334" w:rsidP="0088742C">
      <w:pPr>
        <w:pStyle w:val="BodyText"/>
        <w:numPr>
          <w:ilvl w:val="0"/>
          <w:numId w:val="33"/>
        </w:numPr>
        <w:rPr>
          <w:rFonts w:cs="Arial"/>
          <w:lang w:val="en-US"/>
        </w:rPr>
      </w:pPr>
      <w:r w:rsidRPr="00E93269">
        <w:rPr>
          <w:rFonts w:cs="Arial"/>
          <w:lang w:val="en-US"/>
        </w:rPr>
        <w:t>Using the white noise threshold for 1% false-alarm rate yield roughly 26% cross-group false-alarms with TF-OCC12, 20% with SCRS1032 and 2% with DELTA132</w:t>
      </w:r>
      <w:r w:rsidRPr="00E93269">
        <w:rPr>
          <w:rFonts w:cs="Arial"/>
          <w:vertAlign w:val="subscript"/>
          <w:lang w:val="en-US"/>
        </w:rPr>
        <w:t>72</w:t>
      </w:r>
      <w:r w:rsidR="00C2287E" w:rsidRPr="00E93269">
        <w:rPr>
          <w:rFonts w:cs="Arial"/>
          <w:lang w:val="en-US"/>
        </w:rPr>
        <w:t>.</w:t>
      </w:r>
    </w:p>
    <w:p w14:paraId="3B7D6EA1" w14:textId="4599BEF1" w:rsidR="00D07334" w:rsidRPr="00E93269" w:rsidRDefault="00CC571E" w:rsidP="00CC571E">
      <w:pPr>
        <w:pStyle w:val="BodyText"/>
        <w:numPr>
          <w:ilvl w:val="0"/>
          <w:numId w:val="33"/>
        </w:numPr>
        <w:rPr>
          <w:rFonts w:cs="Arial"/>
          <w:lang w:val="en-US"/>
        </w:rPr>
      </w:pPr>
      <w:r w:rsidRPr="00E93269">
        <w:rPr>
          <w:rFonts w:cs="Arial"/>
          <w:lang w:val="en-US"/>
        </w:rPr>
        <w:t>For DELTA132</w:t>
      </w:r>
      <w:r w:rsidRPr="00E93269">
        <w:rPr>
          <w:rFonts w:cs="Arial"/>
          <w:vertAlign w:val="subscript"/>
          <w:lang w:val="en-US"/>
        </w:rPr>
        <w:t>72</w:t>
      </w:r>
      <w:r w:rsidRPr="00E93269">
        <w:rPr>
          <w:rFonts w:cs="Arial"/>
          <w:lang w:val="en-US"/>
        </w:rPr>
        <w:t>, t</w:t>
      </w:r>
      <w:r w:rsidR="00D07334" w:rsidRPr="00E93269">
        <w:rPr>
          <w:rFonts w:cs="Arial"/>
          <w:lang w:val="en-US"/>
        </w:rPr>
        <w:t>he raised false-alarm probability is caused by a few</w:t>
      </w:r>
      <w:r w:rsidRPr="00E93269">
        <w:rPr>
          <w:rFonts w:cs="Arial"/>
          <w:lang w:val="en-US"/>
        </w:rPr>
        <w:t xml:space="preserve"> systematic</w:t>
      </w:r>
      <w:r w:rsidR="00D07334" w:rsidRPr="00E93269">
        <w:rPr>
          <w:rFonts w:cs="Arial"/>
          <w:lang w:val="en-US"/>
        </w:rPr>
        <w:t xml:space="preserve"> cross-group combinations having considerably higher false-alarm probabilit</w:t>
      </w:r>
      <w:r w:rsidRPr="00E93269">
        <w:rPr>
          <w:rFonts w:cs="Arial"/>
          <w:lang w:val="en-US"/>
        </w:rPr>
        <w:t xml:space="preserve">y. </w:t>
      </w:r>
      <w:r w:rsidR="00D07334" w:rsidRPr="00E93269">
        <w:rPr>
          <w:rFonts w:cs="Arial"/>
          <w:lang w:val="en-US"/>
        </w:rPr>
        <w:t>An even lower false</w:t>
      </w:r>
      <w:r w:rsidR="00521BBB" w:rsidRPr="00E93269">
        <w:rPr>
          <w:rFonts w:cs="Arial"/>
          <w:lang w:val="en-US"/>
        </w:rPr>
        <w:t xml:space="preserve"> </w:t>
      </w:r>
      <w:r w:rsidR="00D07334" w:rsidRPr="00E93269">
        <w:rPr>
          <w:rFonts w:cs="Arial"/>
          <w:lang w:val="en-US"/>
        </w:rPr>
        <w:t>alarm probability can be obtained by further restricting the groups.</w:t>
      </w:r>
    </w:p>
    <w:p w14:paraId="7F255631" w14:textId="6554AD43" w:rsidR="003742AC" w:rsidRDefault="009C1518" w:rsidP="0088742C">
      <w:pPr>
        <w:pStyle w:val="Heading3"/>
        <w:jc w:val="both"/>
      </w:pPr>
      <w:r w:rsidRPr="009C1518">
        <w:t>Conclusions from sequence design</w:t>
      </w:r>
    </w:p>
    <w:p w14:paraId="452E1338" w14:textId="306E0D75" w:rsidR="009C1518" w:rsidRPr="00E93269" w:rsidRDefault="009C1518" w:rsidP="0088742C">
      <w:pPr>
        <w:pStyle w:val="BodyText"/>
        <w:rPr>
          <w:lang w:val="en-US"/>
        </w:rPr>
      </w:pPr>
      <w:r w:rsidRPr="00E93269">
        <w:rPr>
          <w:lang w:val="en-US"/>
        </w:rPr>
        <w:t>Based on these findings, DELTA132</w:t>
      </w:r>
      <w:r w:rsidRPr="00E93269">
        <w:rPr>
          <w:vertAlign w:val="subscript"/>
          <w:lang w:val="en-US"/>
        </w:rPr>
        <w:t>72</w:t>
      </w:r>
      <w:r w:rsidRPr="00E93269">
        <w:rPr>
          <w:lang w:val="en-US"/>
        </w:rPr>
        <w:t xml:space="preserve"> may be considered for adoption. It allows 35 groups, plus </w:t>
      </w:r>
      <w:r w:rsidR="0018517E" w:rsidRPr="00E93269">
        <w:rPr>
          <w:lang w:val="en-US"/>
        </w:rPr>
        <w:t xml:space="preserve">legacy </w:t>
      </w:r>
      <w:r w:rsidRPr="00E93269">
        <w:rPr>
          <w:lang w:val="en-US"/>
        </w:rPr>
        <w:t>group</w:t>
      </w:r>
      <w:r w:rsidR="0018517E" w:rsidRPr="00E93269">
        <w:rPr>
          <w:lang w:val="en-US"/>
        </w:rPr>
        <w:t xml:space="preserve"> with </w:t>
      </w:r>
      <w:r w:rsidRPr="00E93269">
        <w:rPr>
          <w:lang w:val="en-US"/>
        </w:rPr>
        <w:t>good cross-group false</w:t>
      </w:r>
      <w:r w:rsidR="00386A84" w:rsidRPr="00E93269">
        <w:rPr>
          <w:lang w:val="en-US"/>
        </w:rPr>
        <w:t>-</w:t>
      </w:r>
      <w:r w:rsidRPr="00E93269">
        <w:rPr>
          <w:lang w:val="en-US"/>
        </w:rPr>
        <w:t xml:space="preserve">alarm probability. However, depending on the </w:t>
      </w:r>
      <w:r w:rsidR="00CC571E" w:rsidRPr="00E93269">
        <w:rPr>
          <w:lang w:val="en-US"/>
        </w:rPr>
        <w:t>number of groups needed</w:t>
      </w:r>
      <w:r w:rsidRPr="00E93269">
        <w:rPr>
          <w:lang w:val="en-US"/>
        </w:rPr>
        <w:t xml:space="preserve"> and false</w:t>
      </w:r>
      <w:r w:rsidR="00CC571E" w:rsidRPr="00E93269">
        <w:rPr>
          <w:lang w:val="en-US"/>
        </w:rPr>
        <w:t>-</w:t>
      </w:r>
      <w:r w:rsidRPr="00E93269">
        <w:rPr>
          <w:lang w:val="en-US"/>
        </w:rPr>
        <w:t xml:space="preserve">alarm </w:t>
      </w:r>
      <w:r w:rsidR="00CC571E" w:rsidRPr="00E93269">
        <w:rPr>
          <w:lang w:val="en-US"/>
        </w:rPr>
        <w:t>requirements</w:t>
      </w:r>
      <w:r w:rsidRPr="00E93269">
        <w:rPr>
          <w:lang w:val="en-US"/>
        </w:rPr>
        <w:t xml:space="preserve">, </w:t>
      </w:r>
      <w:r w:rsidR="0018517E" w:rsidRPr="00E93269">
        <w:rPr>
          <w:lang w:val="en-US"/>
        </w:rPr>
        <w:t xml:space="preserve">a </w:t>
      </w:r>
      <w:r w:rsidRPr="00E93269">
        <w:rPr>
          <w:lang w:val="en-US"/>
        </w:rPr>
        <w:t>more restrict</w:t>
      </w:r>
      <w:r w:rsidR="00CC571E" w:rsidRPr="00E93269">
        <w:rPr>
          <w:lang w:val="en-US"/>
        </w:rPr>
        <w:t>ive</w:t>
      </w:r>
      <w:r w:rsidRPr="00E93269">
        <w:rPr>
          <w:lang w:val="en-US"/>
        </w:rPr>
        <w:t xml:space="preserve"> set of phase shift progressions may be considered.</w:t>
      </w:r>
    </w:p>
    <w:p w14:paraId="26DBCE0F" w14:textId="2569F585" w:rsidR="00B31D6B" w:rsidRDefault="00B31D6B" w:rsidP="0088742C">
      <w:pPr>
        <w:pStyle w:val="Proposal"/>
      </w:pPr>
      <w:bookmarkStart w:id="48" w:name="_Toc1042497"/>
      <w:bookmarkStart w:id="49" w:name="_Toc536703275"/>
      <w:r w:rsidRPr="00E93269">
        <w:rPr>
          <w:lang w:val="en-US"/>
        </w:rPr>
        <w:t>Use a subset of phase shift progression of 2*pi/132 increment quanta as grouping discriminator, e.g., dual series phase increment of every 7</w:t>
      </w:r>
      <w:r w:rsidRPr="00E93269">
        <w:rPr>
          <w:vertAlign w:val="superscript"/>
          <w:lang w:val="en-US"/>
        </w:rPr>
        <w:t>th</w:t>
      </w:r>
      <w:r w:rsidRPr="00E93269">
        <w:rPr>
          <w:lang w:val="en-US"/>
        </w:rPr>
        <w:t xml:space="preserve"> (0, 7, 14, …) </w:t>
      </w:r>
      <w:r w:rsidRPr="00D07334">
        <w:t>(2, 9, 16, …) “DELTA132</w:t>
      </w:r>
      <w:r w:rsidRPr="009C1518">
        <w:rPr>
          <w:vertAlign w:val="subscript"/>
        </w:rPr>
        <w:t>72</w:t>
      </w:r>
      <w:r w:rsidRPr="00D07334">
        <w:t>”</w:t>
      </w:r>
      <w:r>
        <w:t>.</w:t>
      </w:r>
      <w:bookmarkEnd w:id="48"/>
    </w:p>
    <w:bookmarkEnd w:id="49"/>
    <w:p w14:paraId="375D782F" w14:textId="77777777" w:rsidR="00C01F33" w:rsidRPr="00C80609" w:rsidRDefault="00C01F33" w:rsidP="0088742C">
      <w:pPr>
        <w:pStyle w:val="Heading1"/>
        <w:jc w:val="both"/>
        <w:rPr>
          <w:lang w:val="en-US"/>
        </w:rPr>
      </w:pPr>
      <w:r w:rsidRPr="00C80609">
        <w:rPr>
          <w:lang w:val="en-US"/>
        </w:rPr>
        <w:t>Conclusion</w:t>
      </w:r>
    </w:p>
    <w:p w14:paraId="17D87799" w14:textId="77777777" w:rsidR="008E065E" w:rsidRPr="00E93269" w:rsidRDefault="008E065E" w:rsidP="0088742C">
      <w:pPr>
        <w:pStyle w:val="BodyText"/>
        <w:rPr>
          <w:b/>
          <w:bCs/>
          <w:lang w:val="en-US"/>
        </w:rPr>
      </w:pPr>
      <w:r w:rsidRPr="00E93269">
        <w:rPr>
          <w:lang w:val="en-US"/>
        </w:rPr>
        <w:t xml:space="preserve">In </w:t>
      </w:r>
      <w:r w:rsidR="007729A2" w:rsidRPr="00E93269">
        <w:rPr>
          <w:lang w:val="en-US"/>
        </w:rPr>
        <w:t xml:space="preserve">the previous </w:t>
      </w:r>
      <w:r w:rsidRPr="00E93269">
        <w:rPr>
          <w:lang w:val="en-US"/>
        </w:rPr>
        <w:t>section</w:t>
      </w:r>
      <w:r w:rsidR="007729A2" w:rsidRPr="00E93269">
        <w:rPr>
          <w:lang w:val="en-US"/>
        </w:rPr>
        <w:t>s</w:t>
      </w:r>
      <w:r w:rsidRPr="00E93269">
        <w:rPr>
          <w:lang w:val="en-US"/>
        </w:rPr>
        <w:t xml:space="preserve"> we made the following observations:</w:t>
      </w:r>
      <w:r w:rsidR="00C93814" w:rsidRPr="00E93269">
        <w:rPr>
          <w:b/>
          <w:bCs/>
          <w:lang w:val="en-US"/>
        </w:rPr>
        <w:t xml:space="preserve"> </w:t>
      </w:r>
    </w:p>
    <w:p w14:paraId="641ED399" w14:textId="6DB30813" w:rsidR="005B1AA3" w:rsidRDefault="006F6582" w:rsidP="00C80B19">
      <w:pPr>
        <w:pStyle w:val="TableofFigures"/>
        <w:tabs>
          <w:tab w:val="right" w:leader="dot" w:pos="9629"/>
        </w:tabs>
        <w:jc w:val="both"/>
        <w:rPr>
          <w:rFonts w:asciiTheme="minorHAnsi" w:eastAsiaTheme="minorEastAsia" w:hAnsiTheme="minorHAnsi"/>
          <w:b w:val="0"/>
          <w:noProof/>
          <w:lang w:eastAsia="sv-SE"/>
        </w:rPr>
      </w:pPr>
      <w:r w:rsidRPr="00C80609">
        <w:rPr>
          <w:b w:val="0"/>
          <w:bCs/>
        </w:rPr>
        <w:fldChar w:fldCharType="begin"/>
      </w:r>
      <w:r w:rsidRPr="00C80609">
        <w:rPr>
          <w:b w:val="0"/>
          <w:bCs/>
        </w:rPr>
        <w:instrText xml:space="preserve"> TOC \f O \n \h \z \t "Observation" \c </w:instrText>
      </w:r>
      <w:r w:rsidRPr="00C80609">
        <w:rPr>
          <w:b w:val="0"/>
          <w:bCs/>
        </w:rPr>
        <w:fldChar w:fldCharType="separate"/>
      </w:r>
      <w:hyperlink w:anchor="_Toc1042484" w:history="1">
        <w:r w:rsidR="005B1AA3" w:rsidRPr="008E296B">
          <w:rPr>
            <w:rStyle w:val="Hyperlink"/>
            <w:noProof/>
          </w:rPr>
          <w:t>Observation 1</w:t>
        </w:r>
        <w:r w:rsidR="005B1AA3">
          <w:rPr>
            <w:rFonts w:asciiTheme="minorHAnsi" w:eastAsiaTheme="minorEastAsia" w:hAnsiTheme="minorHAnsi"/>
            <w:b w:val="0"/>
            <w:noProof/>
            <w:lang w:eastAsia="sv-SE"/>
          </w:rPr>
          <w:tab/>
        </w:r>
        <w:r w:rsidR="005B1AA3" w:rsidRPr="008E296B">
          <w:rPr>
            <w:rStyle w:val="Hyperlink"/>
            <w:noProof/>
          </w:rPr>
          <w:t>Paging escalation due to UE mobility will be a major contributor to false pages since it affects UEs in multiple cells.</w:t>
        </w:r>
      </w:hyperlink>
    </w:p>
    <w:p w14:paraId="0DA88713" w14:textId="0F290A14" w:rsidR="005B1AA3" w:rsidRDefault="00862161" w:rsidP="00C80B19">
      <w:pPr>
        <w:pStyle w:val="TableofFigures"/>
        <w:tabs>
          <w:tab w:val="right" w:leader="dot" w:pos="9629"/>
        </w:tabs>
        <w:jc w:val="both"/>
        <w:rPr>
          <w:rFonts w:asciiTheme="minorHAnsi" w:eastAsiaTheme="minorEastAsia" w:hAnsiTheme="minorHAnsi"/>
          <w:b w:val="0"/>
          <w:noProof/>
          <w:lang w:eastAsia="sv-SE"/>
        </w:rPr>
      </w:pPr>
      <w:hyperlink w:anchor="_Toc1042485" w:history="1">
        <w:r w:rsidR="005B1AA3" w:rsidRPr="008E296B">
          <w:rPr>
            <w:rStyle w:val="Hyperlink"/>
            <w:noProof/>
          </w:rPr>
          <w:t>Observation 2</w:t>
        </w:r>
        <w:r w:rsidR="005B1AA3">
          <w:rPr>
            <w:rFonts w:asciiTheme="minorHAnsi" w:eastAsiaTheme="minorEastAsia" w:hAnsiTheme="minorHAnsi"/>
            <w:b w:val="0"/>
            <w:noProof/>
            <w:lang w:eastAsia="sv-SE"/>
          </w:rPr>
          <w:tab/>
        </w:r>
        <w:r w:rsidR="005B1AA3" w:rsidRPr="008E296B">
          <w:rPr>
            <w:rStyle w:val="Hyperlink"/>
            <w:noProof/>
          </w:rPr>
          <w:t>TDM will unnecessarily restrict the number of usable DRX and eDRX gap combinations.</w:t>
        </w:r>
      </w:hyperlink>
    </w:p>
    <w:p w14:paraId="1552AC5C" w14:textId="6E3CEAAF" w:rsidR="005B1AA3" w:rsidRDefault="00862161" w:rsidP="00C80B19">
      <w:pPr>
        <w:pStyle w:val="TableofFigures"/>
        <w:tabs>
          <w:tab w:val="right" w:leader="dot" w:pos="9629"/>
        </w:tabs>
        <w:jc w:val="both"/>
        <w:rPr>
          <w:rFonts w:asciiTheme="minorHAnsi" w:eastAsiaTheme="minorEastAsia" w:hAnsiTheme="minorHAnsi"/>
          <w:b w:val="0"/>
          <w:noProof/>
          <w:lang w:eastAsia="sv-SE"/>
        </w:rPr>
      </w:pPr>
      <w:hyperlink w:anchor="_Toc1042486" w:history="1">
        <w:r w:rsidR="005B1AA3" w:rsidRPr="008E296B">
          <w:rPr>
            <w:rStyle w:val="Hyperlink"/>
            <w:noProof/>
          </w:rPr>
          <w:t>Observation 3</w:t>
        </w:r>
        <w:r w:rsidR="005B1AA3">
          <w:rPr>
            <w:rFonts w:asciiTheme="minorHAnsi" w:eastAsiaTheme="minorEastAsia" w:hAnsiTheme="minorHAnsi"/>
            <w:b w:val="0"/>
            <w:noProof/>
            <w:lang w:eastAsia="sv-SE"/>
          </w:rPr>
          <w:tab/>
        </w:r>
        <w:r w:rsidR="005B1AA3" w:rsidRPr="008E296B">
          <w:rPr>
            <w:rStyle w:val="Hyperlink"/>
            <w:noProof/>
          </w:rPr>
          <w:t>The disadvantages with TDM increase with the number of repetitions, i.e., the cost of TDM is the highest when the benefit of WUS is the greatest.</w:t>
        </w:r>
      </w:hyperlink>
    </w:p>
    <w:p w14:paraId="1FAB11B4" w14:textId="657F0998" w:rsidR="005B1AA3" w:rsidRDefault="00862161" w:rsidP="00C80B19">
      <w:pPr>
        <w:pStyle w:val="TableofFigures"/>
        <w:tabs>
          <w:tab w:val="right" w:leader="dot" w:pos="9629"/>
        </w:tabs>
        <w:jc w:val="both"/>
        <w:rPr>
          <w:rFonts w:asciiTheme="minorHAnsi" w:eastAsiaTheme="minorEastAsia" w:hAnsiTheme="minorHAnsi"/>
          <w:b w:val="0"/>
          <w:noProof/>
          <w:lang w:eastAsia="sv-SE"/>
        </w:rPr>
      </w:pPr>
      <w:hyperlink w:anchor="_Toc1042487" w:history="1">
        <w:r w:rsidR="005B1AA3" w:rsidRPr="008E296B">
          <w:rPr>
            <w:rStyle w:val="Hyperlink"/>
            <w:noProof/>
          </w:rPr>
          <w:t>Observation 4</w:t>
        </w:r>
        <w:r w:rsidR="005B1AA3">
          <w:rPr>
            <w:rFonts w:asciiTheme="minorHAnsi" w:eastAsiaTheme="minorEastAsia" w:hAnsiTheme="minorHAnsi"/>
            <w:b w:val="0"/>
            <w:noProof/>
            <w:lang w:eastAsia="sv-SE"/>
          </w:rPr>
          <w:tab/>
        </w:r>
        <w:r w:rsidR="005B1AA3" w:rsidRPr="008E296B">
          <w:rPr>
            <w:rStyle w:val="Hyperlink"/>
            <w:noProof/>
          </w:rPr>
          <w:t>TDM will severely restrict the network paging capacity.</w:t>
        </w:r>
      </w:hyperlink>
    </w:p>
    <w:p w14:paraId="00D2D66D" w14:textId="76D00B00" w:rsidR="005B1AA3" w:rsidRDefault="00862161" w:rsidP="00C80B19">
      <w:pPr>
        <w:pStyle w:val="TableofFigures"/>
        <w:tabs>
          <w:tab w:val="right" w:leader="dot" w:pos="9629"/>
        </w:tabs>
        <w:jc w:val="both"/>
        <w:rPr>
          <w:rFonts w:asciiTheme="minorHAnsi" w:eastAsiaTheme="minorEastAsia" w:hAnsiTheme="minorHAnsi"/>
          <w:b w:val="0"/>
          <w:noProof/>
          <w:lang w:eastAsia="sv-SE"/>
        </w:rPr>
      </w:pPr>
      <w:hyperlink w:anchor="_Toc1042488" w:history="1">
        <w:r w:rsidR="005B1AA3" w:rsidRPr="008E296B">
          <w:rPr>
            <w:rStyle w:val="Hyperlink"/>
            <w:noProof/>
          </w:rPr>
          <w:t>Observation 5</w:t>
        </w:r>
        <w:r w:rsidR="005B1AA3">
          <w:rPr>
            <w:rFonts w:asciiTheme="minorHAnsi" w:eastAsiaTheme="minorEastAsia" w:hAnsiTheme="minorHAnsi"/>
            <w:b w:val="0"/>
            <w:noProof/>
            <w:lang w:eastAsia="sv-SE"/>
          </w:rPr>
          <w:tab/>
        </w:r>
        <w:r w:rsidR="005B1AA3" w:rsidRPr="008E296B">
          <w:rPr>
            <w:rStyle w:val="Hyperlink"/>
            <w:noProof/>
          </w:rPr>
          <w:t>FDM does not reduce network capacity like TDM does.</w:t>
        </w:r>
      </w:hyperlink>
    </w:p>
    <w:p w14:paraId="3378B145" w14:textId="7187B39B" w:rsidR="005B1AA3" w:rsidRDefault="00862161" w:rsidP="00C80B19">
      <w:pPr>
        <w:pStyle w:val="TableofFigures"/>
        <w:tabs>
          <w:tab w:val="right" w:leader="dot" w:pos="9629"/>
        </w:tabs>
        <w:jc w:val="both"/>
        <w:rPr>
          <w:rFonts w:asciiTheme="minorHAnsi" w:eastAsiaTheme="minorEastAsia" w:hAnsiTheme="minorHAnsi"/>
          <w:b w:val="0"/>
          <w:noProof/>
          <w:lang w:eastAsia="sv-SE"/>
        </w:rPr>
      </w:pPr>
      <w:hyperlink w:anchor="_Toc1042489" w:history="1">
        <w:r w:rsidR="005B1AA3" w:rsidRPr="008E296B">
          <w:rPr>
            <w:rStyle w:val="Hyperlink"/>
            <w:noProof/>
          </w:rPr>
          <w:t>Observation 6</w:t>
        </w:r>
        <w:r w:rsidR="005B1AA3">
          <w:rPr>
            <w:rFonts w:asciiTheme="minorHAnsi" w:eastAsiaTheme="minorEastAsia" w:hAnsiTheme="minorHAnsi"/>
            <w:b w:val="0"/>
            <w:noProof/>
            <w:lang w:eastAsia="sv-SE"/>
          </w:rPr>
          <w:tab/>
        </w:r>
        <w:r w:rsidR="005B1AA3" w:rsidRPr="008E296B">
          <w:rPr>
            <w:rStyle w:val="Hyperlink"/>
            <w:noProof/>
          </w:rPr>
          <w:t>All investigated group WUS sequence candidates have a sufficiently small complexity to be considered for group WUS.</w:t>
        </w:r>
      </w:hyperlink>
    </w:p>
    <w:p w14:paraId="71B23DC5" w14:textId="0614B98C" w:rsidR="006E1C82" w:rsidRPr="00C80609" w:rsidRDefault="006F6582" w:rsidP="00C80B19">
      <w:pPr>
        <w:pStyle w:val="BodyText"/>
        <w:rPr>
          <w:b/>
          <w:bCs/>
        </w:rPr>
      </w:pPr>
      <w:r w:rsidRPr="00C80609">
        <w:rPr>
          <w:b/>
          <w:bCs/>
        </w:rPr>
        <w:fldChar w:fldCharType="end"/>
      </w:r>
    </w:p>
    <w:p w14:paraId="5DF8B489" w14:textId="77777777" w:rsidR="006E1C82" w:rsidRPr="00E93269" w:rsidRDefault="008E065E" w:rsidP="00C80B19">
      <w:pPr>
        <w:pStyle w:val="BodyText"/>
        <w:rPr>
          <w:lang w:val="en-US"/>
        </w:rPr>
      </w:pPr>
      <w:r w:rsidRPr="00E93269">
        <w:rPr>
          <w:lang w:val="en-US"/>
        </w:rPr>
        <w:t xml:space="preserve">Based on the discussion in </w:t>
      </w:r>
      <w:r w:rsidR="007729A2" w:rsidRPr="00E93269">
        <w:rPr>
          <w:lang w:val="en-US"/>
        </w:rPr>
        <w:t xml:space="preserve">the previous </w:t>
      </w:r>
      <w:r w:rsidRPr="00E93269">
        <w:rPr>
          <w:lang w:val="en-US"/>
        </w:rPr>
        <w:t>section</w:t>
      </w:r>
      <w:r w:rsidR="007729A2" w:rsidRPr="00E93269">
        <w:rPr>
          <w:lang w:val="en-US"/>
        </w:rPr>
        <w:t>s</w:t>
      </w:r>
      <w:r w:rsidRPr="00E93269">
        <w:rPr>
          <w:lang w:val="en-US"/>
        </w:rPr>
        <w:t xml:space="preserve"> we propose the following:</w:t>
      </w:r>
    </w:p>
    <w:p w14:paraId="4405B1EB" w14:textId="6CBDE82A" w:rsidR="005B1AA3" w:rsidRDefault="006E1C82" w:rsidP="00C80B19">
      <w:pPr>
        <w:pStyle w:val="TableofFigures"/>
        <w:tabs>
          <w:tab w:val="right" w:leader="dot" w:pos="9629"/>
        </w:tabs>
        <w:jc w:val="both"/>
        <w:rPr>
          <w:rFonts w:asciiTheme="minorHAnsi" w:eastAsiaTheme="minorEastAsia" w:hAnsiTheme="minorHAnsi"/>
          <w:b w:val="0"/>
          <w:noProof/>
          <w:lang w:eastAsia="sv-SE"/>
        </w:rPr>
      </w:pPr>
      <w:r w:rsidRPr="00C80609">
        <w:rPr>
          <w:b w:val="0"/>
          <w:bCs/>
        </w:rPr>
        <w:fldChar w:fldCharType="begin"/>
      </w:r>
      <w:r w:rsidRPr="00C80609">
        <w:rPr>
          <w:b w:val="0"/>
          <w:bCs/>
        </w:rPr>
        <w:instrText xml:space="preserve"> TOC \n \h \z \t "Proposal" \c </w:instrText>
      </w:r>
      <w:r w:rsidRPr="00C80609">
        <w:rPr>
          <w:b w:val="0"/>
          <w:bCs/>
        </w:rPr>
        <w:fldChar w:fldCharType="separate"/>
      </w:r>
      <w:hyperlink w:anchor="_Toc1042490" w:history="1">
        <w:r w:rsidR="005B1AA3" w:rsidRPr="00D72CC9">
          <w:rPr>
            <w:rStyle w:val="Hyperlink"/>
            <w:noProof/>
          </w:rPr>
          <w:t>Proposal 1</w:t>
        </w:r>
        <w:r w:rsidR="005B1AA3">
          <w:rPr>
            <w:rFonts w:asciiTheme="minorHAnsi" w:eastAsiaTheme="minorEastAsia" w:hAnsiTheme="minorHAnsi"/>
            <w:b w:val="0"/>
            <w:noProof/>
            <w:lang w:eastAsia="sv-SE"/>
          </w:rPr>
          <w:tab/>
        </w:r>
        <w:r w:rsidR="005B1AA3" w:rsidRPr="00D72CC9">
          <w:rPr>
            <w:rStyle w:val="Hyperlink"/>
            <w:noProof/>
          </w:rPr>
          <w:t>Group WUS should provide functionality to support the following scenarios:</w:t>
        </w:r>
      </w:hyperlink>
    </w:p>
    <w:p w14:paraId="2987524C" w14:textId="7AD1312E" w:rsidR="005B1AA3" w:rsidRDefault="00862161" w:rsidP="00C80B19">
      <w:pPr>
        <w:pStyle w:val="TableofFigures"/>
        <w:tabs>
          <w:tab w:val="right" w:leader="dot" w:pos="9629"/>
        </w:tabs>
        <w:jc w:val="both"/>
        <w:rPr>
          <w:rFonts w:asciiTheme="minorHAnsi" w:eastAsiaTheme="minorEastAsia" w:hAnsiTheme="minorHAnsi"/>
          <w:b w:val="0"/>
          <w:noProof/>
          <w:lang w:eastAsia="sv-SE"/>
        </w:rPr>
      </w:pPr>
      <w:hyperlink w:anchor="_Toc1042491" w:history="1">
        <w:r w:rsidR="005B1AA3" w:rsidRPr="00D72CC9">
          <w:rPr>
            <w:rStyle w:val="Hyperlink"/>
            <w:noProof/>
          </w:rPr>
          <w:t>a.</w:t>
        </w:r>
        <w:r w:rsidR="005B1AA3">
          <w:rPr>
            <w:rFonts w:asciiTheme="minorHAnsi" w:eastAsiaTheme="minorEastAsia" w:hAnsiTheme="minorHAnsi"/>
            <w:b w:val="0"/>
            <w:noProof/>
            <w:lang w:eastAsia="sv-SE"/>
          </w:rPr>
          <w:tab/>
        </w:r>
        <w:r w:rsidR="005B1AA3" w:rsidRPr="00D72CC9">
          <w:rPr>
            <w:rStyle w:val="Hyperlink"/>
            <w:noProof/>
          </w:rPr>
          <w:t>Paging of legacy WUS UEs without waking up group WUS UEs</w:t>
        </w:r>
      </w:hyperlink>
    </w:p>
    <w:p w14:paraId="476D03DA" w14:textId="545D87CA" w:rsidR="005B1AA3" w:rsidRDefault="00862161" w:rsidP="00C80B19">
      <w:pPr>
        <w:pStyle w:val="TableofFigures"/>
        <w:tabs>
          <w:tab w:val="right" w:leader="dot" w:pos="9629"/>
        </w:tabs>
        <w:jc w:val="both"/>
        <w:rPr>
          <w:rFonts w:asciiTheme="minorHAnsi" w:eastAsiaTheme="minorEastAsia" w:hAnsiTheme="minorHAnsi"/>
          <w:b w:val="0"/>
          <w:noProof/>
          <w:lang w:eastAsia="sv-SE"/>
        </w:rPr>
      </w:pPr>
      <w:hyperlink w:anchor="_Toc1042492" w:history="1">
        <w:r w:rsidR="005B1AA3" w:rsidRPr="00D72CC9">
          <w:rPr>
            <w:rStyle w:val="Hyperlink"/>
            <w:noProof/>
          </w:rPr>
          <w:t>b.</w:t>
        </w:r>
        <w:r w:rsidR="005B1AA3">
          <w:rPr>
            <w:rFonts w:asciiTheme="minorHAnsi" w:eastAsiaTheme="minorEastAsia" w:hAnsiTheme="minorHAnsi"/>
            <w:b w:val="0"/>
            <w:noProof/>
            <w:lang w:eastAsia="sv-SE"/>
          </w:rPr>
          <w:tab/>
        </w:r>
        <w:r w:rsidR="005B1AA3" w:rsidRPr="00D72CC9">
          <w:rPr>
            <w:rStyle w:val="Hyperlink"/>
            <w:noProof/>
          </w:rPr>
          <w:t>Paging of all group WUS UEs without waking up legacy UEs</w:t>
        </w:r>
      </w:hyperlink>
    </w:p>
    <w:p w14:paraId="3C399EA8" w14:textId="65F4A18A" w:rsidR="005B1AA3" w:rsidRDefault="00862161" w:rsidP="00C80B19">
      <w:pPr>
        <w:pStyle w:val="TableofFigures"/>
        <w:tabs>
          <w:tab w:val="right" w:leader="dot" w:pos="9629"/>
        </w:tabs>
        <w:jc w:val="both"/>
        <w:rPr>
          <w:rFonts w:asciiTheme="minorHAnsi" w:eastAsiaTheme="minorEastAsia" w:hAnsiTheme="minorHAnsi"/>
          <w:b w:val="0"/>
          <w:noProof/>
          <w:lang w:eastAsia="sv-SE"/>
        </w:rPr>
      </w:pPr>
      <w:hyperlink w:anchor="_Toc1042493" w:history="1">
        <w:r w:rsidR="005B1AA3" w:rsidRPr="00D72CC9">
          <w:rPr>
            <w:rStyle w:val="Hyperlink"/>
            <w:noProof/>
          </w:rPr>
          <w:t>c.</w:t>
        </w:r>
        <w:r w:rsidR="005B1AA3">
          <w:rPr>
            <w:rFonts w:asciiTheme="minorHAnsi" w:eastAsiaTheme="minorEastAsia" w:hAnsiTheme="minorHAnsi"/>
            <w:b w:val="0"/>
            <w:noProof/>
            <w:lang w:eastAsia="sv-SE"/>
          </w:rPr>
          <w:tab/>
        </w:r>
        <w:r w:rsidR="005B1AA3" w:rsidRPr="00D72CC9">
          <w:rPr>
            <w:rStyle w:val="Hyperlink"/>
            <w:noProof/>
          </w:rPr>
          <w:t>Paging of group WUS UEs in a single group</w:t>
        </w:r>
      </w:hyperlink>
    </w:p>
    <w:p w14:paraId="0988726B" w14:textId="378A73EE" w:rsidR="005B1AA3" w:rsidRDefault="00862161" w:rsidP="00C80B19">
      <w:pPr>
        <w:pStyle w:val="TableofFigures"/>
        <w:tabs>
          <w:tab w:val="right" w:leader="dot" w:pos="9629"/>
        </w:tabs>
        <w:jc w:val="both"/>
        <w:rPr>
          <w:rFonts w:asciiTheme="minorHAnsi" w:eastAsiaTheme="minorEastAsia" w:hAnsiTheme="minorHAnsi"/>
          <w:b w:val="0"/>
          <w:noProof/>
          <w:lang w:eastAsia="sv-SE"/>
        </w:rPr>
      </w:pPr>
      <w:hyperlink w:anchor="_Toc1042494" w:history="1">
        <w:r w:rsidR="005B1AA3" w:rsidRPr="00D72CC9">
          <w:rPr>
            <w:rStyle w:val="Hyperlink"/>
            <w:noProof/>
          </w:rPr>
          <w:t>Proposal 2</w:t>
        </w:r>
        <w:r w:rsidR="005B1AA3">
          <w:rPr>
            <w:rFonts w:asciiTheme="minorHAnsi" w:eastAsiaTheme="minorEastAsia" w:hAnsiTheme="minorHAnsi"/>
            <w:b w:val="0"/>
            <w:noProof/>
            <w:lang w:eastAsia="sv-SE"/>
          </w:rPr>
          <w:tab/>
        </w:r>
        <w:r w:rsidR="005B1AA3" w:rsidRPr="00D72CC9">
          <w:rPr>
            <w:rStyle w:val="Hyperlink"/>
            <w:noProof/>
          </w:rPr>
          <w:t>The number of UE groups should be an evaluation criterion for group WUS multiplexing.</w:t>
        </w:r>
      </w:hyperlink>
    </w:p>
    <w:p w14:paraId="529A2F1D" w14:textId="4FDD0FC8" w:rsidR="005B1AA3" w:rsidRDefault="00862161" w:rsidP="00C80B19">
      <w:pPr>
        <w:pStyle w:val="TableofFigures"/>
        <w:tabs>
          <w:tab w:val="right" w:leader="dot" w:pos="9629"/>
        </w:tabs>
        <w:jc w:val="both"/>
        <w:rPr>
          <w:rFonts w:asciiTheme="minorHAnsi" w:eastAsiaTheme="minorEastAsia" w:hAnsiTheme="minorHAnsi"/>
          <w:b w:val="0"/>
          <w:noProof/>
          <w:lang w:eastAsia="sv-SE"/>
        </w:rPr>
      </w:pPr>
      <w:hyperlink w:anchor="_Toc1042495" w:history="1">
        <w:r w:rsidR="005B1AA3" w:rsidRPr="00D72CC9">
          <w:rPr>
            <w:rStyle w:val="Hyperlink"/>
            <w:noProof/>
          </w:rPr>
          <w:t>Proposal 3</w:t>
        </w:r>
        <w:r w:rsidR="005B1AA3">
          <w:rPr>
            <w:rFonts w:asciiTheme="minorHAnsi" w:eastAsiaTheme="minorEastAsia" w:hAnsiTheme="minorHAnsi"/>
            <w:b w:val="0"/>
            <w:noProof/>
            <w:lang w:eastAsia="sv-SE"/>
          </w:rPr>
          <w:tab/>
        </w:r>
        <w:r w:rsidR="005B1AA3" w:rsidRPr="00D72CC9">
          <w:rPr>
            <w:rStyle w:val="Hyperlink"/>
            <w:noProof/>
          </w:rPr>
          <w:t>FDM is used to separate legacy WUS from group WUS in LTE-MTC.</w:t>
        </w:r>
      </w:hyperlink>
    </w:p>
    <w:p w14:paraId="000E46E1" w14:textId="6E4A2D22" w:rsidR="005B1AA3" w:rsidRDefault="00862161" w:rsidP="00C80B19">
      <w:pPr>
        <w:pStyle w:val="TableofFigures"/>
        <w:tabs>
          <w:tab w:val="right" w:leader="dot" w:pos="9629"/>
        </w:tabs>
        <w:jc w:val="both"/>
        <w:rPr>
          <w:rFonts w:asciiTheme="minorHAnsi" w:eastAsiaTheme="minorEastAsia" w:hAnsiTheme="minorHAnsi"/>
          <w:b w:val="0"/>
          <w:noProof/>
          <w:lang w:eastAsia="sv-SE"/>
        </w:rPr>
      </w:pPr>
      <w:hyperlink w:anchor="_Toc1042496" w:history="1">
        <w:r w:rsidR="005B1AA3" w:rsidRPr="00D72CC9">
          <w:rPr>
            <w:rStyle w:val="Hyperlink"/>
            <w:noProof/>
          </w:rPr>
          <w:t>Proposal 4</w:t>
        </w:r>
        <w:r w:rsidR="005B1AA3">
          <w:rPr>
            <w:rFonts w:asciiTheme="minorHAnsi" w:eastAsiaTheme="minorEastAsia" w:hAnsiTheme="minorHAnsi"/>
            <w:b w:val="0"/>
            <w:noProof/>
            <w:lang w:eastAsia="sv-SE"/>
          </w:rPr>
          <w:tab/>
        </w:r>
        <w:r w:rsidR="005B1AA3" w:rsidRPr="00D72CC9">
          <w:rPr>
            <w:rStyle w:val="Hyperlink"/>
            <w:noProof/>
          </w:rPr>
          <w:t>Sequence-based group indication (single sequence CDM) is used for multiplexing between UE groups.</w:t>
        </w:r>
      </w:hyperlink>
    </w:p>
    <w:p w14:paraId="3EC1C2F6" w14:textId="0E482B82" w:rsidR="005B1AA3" w:rsidRDefault="00862161" w:rsidP="00C80B19">
      <w:pPr>
        <w:pStyle w:val="TableofFigures"/>
        <w:tabs>
          <w:tab w:val="right" w:leader="dot" w:pos="9629"/>
        </w:tabs>
        <w:jc w:val="both"/>
        <w:rPr>
          <w:rFonts w:asciiTheme="minorHAnsi" w:eastAsiaTheme="minorEastAsia" w:hAnsiTheme="minorHAnsi"/>
          <w:b w:val="0"/>
          <w:noProof/>
          <w:lang w:eastAsia="sv-SE"/>
        </w:rPr>
      </w:pPr>
      <w:hyperlink w:anchor="_Toc1042497" w:history="1">
        <w:r w:rsidR="005B1AA3" w:rsidRPr="00D72CC9">
          <w:rPr>
            <w:rStyle w:val="Hyperlink"/>
            <w:noProof/>
          </w:rPr>
          <w:t>Proposal 5</w:t>
        </w:r>
        <w:r w:rsidR="005B1AA3">
          <w:rPr>
            <w:rFonts w:asciiTheme="minorHAnsi" w:eastAsiaTheme="minorEastAsia" w:hAnsiTheme="minorHAnsi"/>
            <w:b w:val="0"/>
            <w:noProof/>
            <w:lang w:eastAsia="sv-SE"/>
          </w:rPr>
          <w:tab/>
        </w:r>
        <w:r w:rsidR="005B1AA3" w:rsidRPr="00D72CC9">
          <w:rPr>
            <w:rStyle w:val="Hyperlink"/>
            <w:noProof/>
          </w:rPr>
          <w:t>Use a subset of phase shift progression of 2*pi/132 increment quanta as grouping discriminator, e.g., dual series phase increment of every 7</w:t>
        </w:r>
        <w:r w:rsidR="005B1AA3" w:rsidRPr="00D72CC9">
          <w:rPr>
            <w:rStyle w:val="Hyperlink"/>
            <w:noProof/>
            <w:vertAlign w:val="superscript"/>
          </w:rPr>
          <w:t>th</w:t>
        </w:r>
        <w:r w:rsidR="005B1AA3" w:rsidRPr="00D72CC9">
          <w:rPr>
            <w:rStyle w:val="Hyperlink"/>
            <w:noProof/>
          </w:rPr>
          <w:t xml:space="preserve"> (0, 7, 14, …) (2, 9, 16, …) “DELTA132</w:t>
        </w:r>
        <w:r w:rsidR="005B1AA3" w:rsidRPr="00D72CC9">
          <w:rPr>
            <w:rStyle w:val="Hyperlink"/>
            <w:noProof/>
            <w:vertAlign w:val="subscript"/>
          </w:rPr>
          <w:t>72</w:t>
        </w:r>
        <w:r w:rsidR="005B1AA3" w:rsidRPr="00D72CC9">
          <w:rPr>
            <w:rStyle w:val="Hyperlink"/>
            <w:noProof/>
          </w:rPr>
          <w:t>”.</w:t>
        </w:r>
      </w:hyperlink>
    </w:p>
    <w:p w14:paraId="507C51A5" w14:textId="10130078" w:rsidR="00C01F33" w:rsidRPr="00D207C5" w:rsidRDefault="006E1C82" w:rsidP="00C80B19">
      <w:pPr>
        <w:pStyle w:val="BodyText"/>
        <w:rPr>
          <w:b/>
          <w:bCs/>
        </w:rPr>
      </w:pPr>
      <w:r w:rsidRPr="00C80609">
        <w:rPr>
          <w:b/>
          <w:bCs/>
        </w:rPr>
        <w:fldChar w:fldCharType="end"/>
      </w:r>
      <w:r w:rsidRPr="00C80609">
        <w:rPr>
          <w:b/>
          <w:bCs/>
        </w:rPr>
        <w:t xml:space="preserve"> </w:t>
      </w:r>
    </w:p>
    <w:p w14:paraId="4C5504C0" w14:textId="77777777" w:rsidR="00F507D1" w:rsidRPr="00C80609" w:rsidRDefault="00F507D1" w:rsidP="0088742C">
      <w:pPr>
        <w:pStyle w:val="Heading1"/>
        <w:jc w:val="both"/>
        <w:rPr>
          <w:lang w:val="en-US"/>
        </w:rPr>
      </w:pPr>
      <w:bookmarkStart w:id="50" w:name="_In-sequence_SDU_delivery"/>
      <w:bookmarkEnd w:id="50"/>
      <w:r w:rsidRPr="00C80609">
        <w:rPr>
          <w:lang w:val="en-US"/>
        </w:rPr>
        <w:t>References</w:t>
      </w:r>
    </w:p>
    <w:bookmarkStart w:id="51" w:name="_Ref435946"/>
    <w:bookmarkStart w:id="52" w:name="_Hlk1039133"/>
    <w:bookmarkStart w:id="53" w:name="_Ref174151459"/>
    <w:bookmarkStart w:id="54" w:name="_Ref189809556"/>
    <w:p w14:paraId="0968719B" w14:textId="32A19B8A" w:rsidR="00244F96" w:rsidRPr="00E93269" w:rsidRDefault="00244F96" w:rsidP="00E410F2">
      <w:pPr>
        <w:pStyle w:val="Reference"/>
        <w:spacing w:after="160"/>
        <w:rPr>
          <w:lang w:val="en-US"/>
        </w:rPr>
      </w:pPr>
      <w:r w:rsidRPr="001E0FAF">
        <w:fldChar w:fldCharType="begin"/>
      </w:r>
      <w:r w:rsidR="001F6475" w:rsidRPr="00E93269">
        <w:rPr>
          <w:lang w:val="en-US"/>
        </w:rPr>
        <w:instrText>HYPERLINK "http://www.3gpp.org/ftp/tsg_ran/TSG_RAN/TSGR_82/Docs/RP-182891.zip"</w:instrText>
      </w:r>
      <w:r w:rsidRPr="001E0FAF">
        <w:fldChar w:fldCharType="separate"/>
      </w:r>
      <w:r w:rsidRPr="00E93269">
        <w:rPr>
          <w:rStyle w:val="Hyperlink"/>
          <w:lang w:val="en-US"/>
        </w:rPr>
        <w:t>RP-18</w:t>
      </w:r>
      <w:r w:rsidR="001F6475" w:rsidRPr="00E93269">
        <w:rPr>
          <w:rStyle w:val="Hyperlink"/>
          <w:lang w:val="en-US"/>
        </w:rPr>
        <w:t>2891</w:t>
      </w:r>
      <w:r w:rsidRPr="001E0FAF">
        <w:fldChar w:fldCharType="end"/>
      </w:r>
      <w:r w:rsidRPr="00E93269">
        <w:rPr>
          <w:lang w:val="en-US"/>
        </w:rPr>
        <w:t>, “Additional MTC enhancements for LTE</w:t>
      </w:r>
      <w:r w:rsidR="00C74754" w:rsidRPr="00E93269">
        <w:rPr>
          <w:lang w:val="en-US"/>
        </w:rPr>
        <w:t>,</w:t>
      </w:r>
      <w:r w:rsidRPr="00E93269">
        <w:rPr>
          <w:lang w:val="en-US"/>
        </w:rPr>
        <w:t xml:space="preserve">” Ericsson, </w:t>
      </w:r>
      <w:r w:rsidR="00F04314" w:rsidRPr="00E93269">
        <w:rPr>
          <w:lang w:val="en-US"/>
        </w:rPr>
        <w:t>RAN #8</w:t>
      </w:r>
      <w:r w:rsidR="0043646C" w:rsidRPr="00E93269">
        <w:rPr>
          <w:lang w:val="en-US"/>
        </w:rPr>
        <w:t>2</w:t>
      </w:r>
      <w:r w:rsidR="00F04314" w:rsidRPr="00E93269">
        <w:rPr>
          <w:lang w:val="en-US"/>
        </w:rPr>
        <w:t xml:space="preserve">, </w:t>
      </w:r>
      <w:r w:rsidR="0043646C" w:rsidRPr="00E93269">
        <w:rPr>
          <w:lang w:val="en-US"/>
        </w:rPr>
        <w:t>Sorrento</w:t>
      </w:r>
      <w:r w:rsidRPr="00E93269">
        <w:rPr>
          <w:lang w:val="en-US"/>
        </w:rPr>
        <w:t xml:space="preserve">, </w:t>
      </w:r>
      <w:r w:rsidR="0043646C" w:rsidRPr="00E93269">
        <w:rPr>
          <w:lang w:val="en-US"/>
        </w:rPr>
        <w:t>Italy</w:t>
      </w:r>
      <w:r w:rsidRPr="00E93269">
        <w:rPr>
          <w:lang w:val="en-US"/>
        </w:rPr>
        <w:t xml:space="preserve">, </w:t>
      </w:r>
      <w:r w:rsidR="0043646C" w:rsidRPr="00E93269">
        <w:rPr>
          <w:lang w:val="en-US"/>
        </w:rPr>
        <w:t>December</w:t>
      </w:r>
      <w:r w:rsidRPr="00E93269">
        <w:rPr>
          <w:lang w:val="en-US"/>
        </w:rPr>
        <w:t xml:space="preserve"> 2018.</w:t>
      </w:r>
      <w:bookmarkEnd w:id="51"/>
    </w:p>
    <w:bookmarkStart w:id="55" w:name="_Ref890265"/>
    <w:bookmarkEnd w:id="52"/>
    <w:p w14:paraId="150AE2D5" w14:textId="2185F0A1" w:rsidR="0058556E" w:rsidRPr="00E93269" w:rsidRDefault="0058556E" w:rsidP="00E410F2">
      <w:pPr>
        <w:pStyle w:val="Reference"/>
        <w:spacing w:after="160"/>
        <w:rPr>
          <w:lang w:val="en-US"/>
        </w:rPr>
      </w:pPr>
      <w:r w:rsidRPr="001E0FAF">
        <w:fldChar w:fldCharType="begin"/>
      </w:r>
      <w:r w:rsidRPr="00E93269">
        <w:rPr>
          <w:lang w:val="en-US"/>
        </w:rPr>
        <w:instrText xml:space="preserve"> HYPERLINK "http://www.3gpp.org/ftp/tsg_ran/WG1_RL1/TSGR1_95/Docs/R1-1813795.zip" </w:instrText>
      </w:r>
      <w:r w:rsidRPr="001E0FAF">
        <w:fldChar w:fldCharType="separate"/>
      </w:r>
      <w:r w:rsidRPr="00E93269">
        <w:rPr>
          <w:rStyle w:val="Hyperlink"/>
          <w:lang w:val="en-US"/>
        </w:rPr>
        <w:t>R1-1813795</w:t>
      </w:r>
      <w:r w:rsidRPr="001E0FAF">
        <w:fldChar w:fldCharType="end"/>
      </w:r>
      <w:r w:rsidRPr="00E93269">
        <w:rPr>
          <w:lang w:val="en-US"/>
        </w:rPr>
        <w:t>, “RAN1 agreements for Rel-16 Additional MTC Enhancements for LTE</w:t>
      </w:r>
      <w:r w:rsidR="00C74754" w:rsidRPr="00E93269">
        <w:rPr>
          <w:lang w:val="en-US"/>
        </w:rPr>
        <w:t>,</w:t>
      </w:r>
      <w:r w:rsidRPr="00E93269">
        <w:rPr>
          <w:lang w:val="en-US"/>
        </w:rPr>
        <w:t>” Ericsson,</w:t>
      </w:r>
      <w:r w:rsidR="002039A4" w:rsidRPr="00E93269">
        <w:rPr>
          <w:lang w:val="en-US"/>
        </w:rPr>
        <w:t xml:space="preserve"> </w:t>
      </w:r>
      <w:r w:rsidR="004E0173" w:rsidRPr="00E93269">
        <w:rPr>
          <w:lang w:val="en-US"/>
        </w:rPr>
        <w:t xml:space="preserve">RAN1 #95, </w:t>
      </w:r>
      <w:r w:rsidRPr="00E93269">
        <w:rPr>
          <w:lang w:val="en-US"/>
        </w:rPr>
        <w:t>Spokane, USA, November 2018</w:t>
      </w:r>
      <w:bookmarkEnd w:id="55"/>
      <w:r w:rsidRPr="00E93269">
        <w:rPr>
          <w:lang w:val="en-US"/>
        </w:rPr>
        <w:t>.</w:t>
      </w:r>
    </w:p>
    <w:bookmarkStart w:id="56" w:name="_Ref973544"/>
    <w:p w14:paraId="35050714" w14:textId="34D05A4C" w:rsidR="00824874" w:rsidRPr="00E93269" w:rsidRDefault="00087E2A" w:rsidP="00E410F2">
      <w:pPr>
        <w:pStyle w:val="Reference"/>
        <w:spacing w:after="160"/>
        <w:rPr>
          <w:lang w:val="en-US"/>
        </w:rPr>
      </w:pPr>
      <w:r>
        <w:fldChar w:fldCharType="begin"/>
      </w:r>
      <w:r w:rsidRPr="00E93269">
        <w:rPr>
          <w:lang w:val="en-US"/>
        </w:rPr>
        <w:instrText xml:space="preserve"> HYPERLINK "http://www.3gpp.org/ftp/tsg_ran/WG2_RL2/TSGR2_105/Docs/R2-1901194.zip" </w:instrText>
      </w:r>
      <w:r>
        <w:fldChar w:fldCharType="separate"/>
      </w:r>
      <w:r w:rsidR="00824874" w:rsidRPr="00E93269">
        <w:rPr>
          <w:rStyle w:val="Hyperlink"/>
          <w:lang w:val="en-US"/>
        </w:rPr>
        <w:t>R2-</w:t>
      </w:r>
      <w:bookmarkStart w:id="57" w:name="_Hlk1039919"/>
      <w:r w:rsidR="00824874" w:rsidRPr="00E93269">
        <w:rPr>
          <w:rStyle w:val="Hyperlink"/>
          <w:lang w:val="en-US"/>
        </w:rPr>
        <w:t>19</w:t>
      </w:r>
      <w:r w:rsidRPr="00E93269">
        <w:rPr>
          <w:rStyle w:val="Hyperlink"/>
          <w:lang w:val="en-US"/>
        </w:rPr>
        <w:t>01194</w:t>
      </w:r>
      <w:bookmarkEnd w:id="57"/>
      <w:r>
        <w:fldChar w:fldCharType="end"/>
      </w:r>
      <w:r w:rsidR="00824874" w:rsidRPr="00E93269">
        <w:rPr>
          <w:lang w:val="en-US"/>
        </w:rPr>
        <w:t>, “</w:t>
      </w:r>
      <w:r w:rsidR="00824874">
        <w:rPr>
          <w:lang w:val="en-CA"/>
        </w:rPr>
        <w:t>Paging multiplexing and UE mobility</w:t>
      </w:r>
      <w:r w:rsidR="00824874" w:rsidRPr="00235EB0">
        <w:rPr>
          <w:lang w:val="en-CA"/>
        </w:rPr>
        <w:t xml:space="preserve"> of group WUS</w:t>
      </w:r>
      <w:r w:rsidR="00C74754">
        <w:rPr>
          <w:lang w:val="en-CA"/>
        </w:rPr>
        <w:t>,</w:t>
      </w:r>
      <w:r w:rsidR="00824874" w:rsidRPr="00E93269">
        <w:rPr>
          <w:lang w:val="en-US"/>
        </w:rPr>
        <w:t>” Ericsson,</w:t>
      </w:r>
      <w:r w:rsidR="002039A4" w:rsidRPr="00E93269">
        <w:rPr>
          <w:lang w:val="en-US"/>
        </w:rPr>
        <w:t xml:space="preserve"> </w:t>
      </w:r>
      <w:r w:rsidR="004E0173" w:rsidRPr="00E93269">
        <w:rPr>
          <w:lang w:val="en-US"/>
        </w:rPr>
        <w:t>RAN2 #10</w:t>
      </w:r>
      <w:r w:rsidR="00FC79B6" w:rsidRPr="00E93269">
        <w:rPr>
          <w:lang w:val="en-US"/>
        </w:rPr>
        <w:t>5</w:t>
      </w:r>
      <w:r w:rsidR="004E0173" w:rsidRPr="00E93269">
        <w:rPr>
          <w:lang w:val="en-US"/>
        </w:rPr>
        <w:t xml:space="preserve">, </w:t>
      </w:r>
      <w:r w:rsidR="00824874" w:rsidRPr="00E93269">
        <w:rPr>
          <w:lang w:val="en-US"/>
        </w:rPr>
        <w:t>Athens, Greece, February 2019.</w:t>
      </w:r>
      <w:bookmarkEnd w:id="56"/>
    </w:p>
    <w:bookmarkStart w:id="58" w:name="_Ref973546"/>
    <w:p w14:paraId="2C601764" w14:textId="7BB823CF" w:rsidR="00824874" w:rsidRPr="00E93269" w:rsidRDefault="00087E2A" w:rsidP="00E410F2">
      <w:pPr>
        <w:pStyle w:val="Reference"/>
        <w:spacing w:after="160"/>
        <w:rPr>
          <w:lang w:val="en-US"/>
        </w:rPr>
      </w:pPr>
      <w:r>
        <w:fldChar w:fldCharType="begin"/>
      </w:r>
      <w:r w:rsidRPr="00E93269">
        <w:rPr>
          <w:lang w:val="en-US"/>
        </w:rPr>
        <w:instrText xml:space="preserve"> HYPERLINK "http://www.3gpp.org/ftp/tsg_ran/WG2_RL2/TSGR2_105/Docs/R2-1901195.zip" </w:instrText>
      </w:r>
      <w:r>
        <w:fldChar w:fldCharType="separate"/>
      </w:r>
      <w:r w:rsidR="00824874" w:rsidRPr="00E93269">
        <w:rPr>
          <w:rStyle w:val="Hyperlink"/>
          <w:lang w:val="en-US"/>
        </w:rPr>
        <w:t>R2-</w:t>
      </w:r>
      <w:r w:rsidRPr="00E93269">
        <w:rPr>
          <w:rStyle w:val="Hyperlink"/>
          <w:lang w:val="en-US"/>
        </w:rPr>
        <w:t>1901195</w:t>
      </w:r>
      <w:r>
        <w:fldChar w:fldCharType="end"/>
      </w:r>
      <w:r w:rsidR="00824874" w:rsidRPr="00E93269">
        <w:rPr>
          <w:lang w:val="en-US"/>
        </w:rPr>
        <w:t xml:space="preserve">, </w:t>
      </w:r>
      <w:r w:rsidR="00824874" w:rsidRPr="00DA5DCE">
        <w:rPr>
          <w:lang w:val="en-CA"/>
        </w:rPr>
        <w:t>“UE_ID based WUS grouping</w:t>
      </w:r>
      <w:r w:rsidR="00C74754">
        <w:rPr>
          <w:lang w:val="en-CA"/>
        </w:rPr>
        <w:t>,</w:t>
      </w:r>
      <w:r w:rsidR="00824874" w:rsidRPr="00DA5DCE">
        <w:rPr>
          <w:lang w:val="en-CA"/>
        </w:rPr>
        <w:t>”</w:t>
      </w:r>
      <w:r w:rsidR="00824874" w:rsidRPr="00E93269">
        <w:rPr>
          <w:lang w:val="en-US"/>
        </w:rPr>
        <w:t xml:space="preserve"> Ericsson, </w:t>
      </w:r>
      <w:r w:rsidR="004E0173" w:rsidRPr="00E93269">
        <w:rPr>
          <w:lang w:val="en-US"/>
        </w:rPr>
        <w:t>RAN2 #10</w:t>
      </w:r>
      <w:r w:rsidR="00C708C4" w:rsidRPr="00E93269">
        <w:rPr>
          <w:lang w:val="en-US"/>
        </w:rPr>
        <w:t>5</w:t>
      </w:r>
      <w:r w:rsidR="004E0173" w:rsidRPr="00E93269">
        <w:rPr>
          <w:lang w:val="en-US"/>
        </w:rPr>
        <w:t xml:space="preserve">, </w:t>
      </w:r>
      <w:r w:rsidR="00824874" w:rsidRPr="00E93269">
        <w:rPr>
          <w:lang w:val="en-US"/>
        </w:rPr>
        <w:t>Athens, Greece, February 2019.</w:t>
      </w:r>
      <w:bookmarkEnd w:id="58"/>
    </w:p>
    <w:bookmarkStart w:id="59" w:name="_Ref890551"/>
    <w:p w14:paraId="5453D5DA" w14:textId="34009BA6" w:rsidR="0058556E" w:rsidRPr="00E93269" w:rsidRDefault="0058556E" w:rsidP="00E410F2">
      <w:pPr>
        <w:pStyle w:val="Reference"/>
        <w:spacing w:after="160"/>
        <w:rPr>
          <w:lang w:val="en-US"/>
        </w:rPr>
      </w:pPr>
      <w:r w:rsidRPr="001E0FAF">
        <w:fldChar w:fldCharType="begin"/>
      </w:r>
      <w:r w:rsidRPr="00E93269">
        <w:rPr>
          <w:lang w:val="en-US"/>
        </w:rPr>
        <w:instrText xml:space="preserve"> HYPERLINK "http://www.3gpp.org/ftp/tsg_ran/WG1_RL1/TSGR1_95/Docs/R1-1812119.zip" </w:instrText>
      </w:r>
      <w:r w:rsidRPr="001E0FAF">
        <w:fldChar w:fldCharType="separate"/>
      </w:r>
      <w:r w:rsidRPr="00E93269">
        <w:rPr>
          <w:rStyle w:val="Hyperlink"/>
          <w:lang w:val="en-US"/>
        </w:rPr>
        <w:t>R1-1812119</w:t>
      </w:r>
      <w:r w:rsidRPr="001E0FAF">
        <w:fldChar w:fldCharType="end"/>
      </w:r>
      <w:r w:rsidRPr="00E93269">
        <w:rPr>
          <w:lang w:val="en-US"/>
        </w:rPr>
        <w:t>, “</w:t>
      </w:r>
      <w:r w:rsidRPr="00E93269">
        <w:rPr>
          <w:rFonts w:cs="Arial"/>
          <w:lang w:val="en-US" w:eastAsia="x-none"/>
        </w:rPr>
        <w:t>UE-group wake-up signal in LTE-MTC</w:t>
      </w:r>
      <w:r w:rsidR="00C74754" w:rsidRPr="00E93269">
        <w:rPr>
          <w:rFonts w:cs="Arial"/>
          <w:lang w:val="en-US" w:eastAsia="x-none"/>
        </w:rPr>
        <w:t>,</w:t>
      </w:r>
      <w:r w:rsidRPr="00E93269">
        <w:rPr>
          <w:lang w:val="en-US"/>
        </w:rPr>
        <w:t xml:space="preserve">” Ericsson, </w:t>
      </w:r>
      <w:r w:rsidR="004E0173" w:rsidRPr="00E93269">
        <w:rPr>
          <w:lang w:val="en-US"/>
        </w:rPr>
        <w:t xml:space="preserve">RAN1 #95, </w:t>
      </w:r>
      <w:r w:rsidRPr="00E93269">
        <w:rPr>
          <w:lang w:val="en-US"/>
        </w:rPr>
        <w:t>Spokane, USA, November 2018.</w:t>
      </w:r>
      <w:bookmarkEnd w:id="59"/>
    </w:p>
    <w:bookmarkStart w:id="60" w:name="_Ref891074"/>
    <w:p w14:paraId="629E7BAB" w14:textId="5EEA4AD5" w:rsidR="00EB70E5" w:rsidRPr="00E93269" w:rsidRDefault="0058556E" w:rsidP="00E410F2">
      <w:pPr>
        <w:pStyle w:val="Reference"/>
        <w:rPr>
          <w:lang w:val="en-US"/>
        </w:rPr>
      </w:pPr>
      <w:r>
        <w:fldChar w:fldCharType="begin"/>
      </w:r>
      <w:r w:rsidRPr="00E93269">
        <w:rPr>
          <w:lang w:val="en-US"/>
        </w:rPr>
        <w:instrText xml:space="preserve"> HYPERLINK "http://www.3gpp.org/ftp/Specs/2018-12/Rel-15/36_series/36331-f40.zip" </w:instrText>
      </w:r>
      <w:r>
        <w:fldChar w:fldCharType="separate"/>
      </w:r>
      <w:r w:rsidRPr="00E93269">
        <w:rPr>
          <w:rStyle w:val="Hyperlink"/>
          <w:lang w:val="en-US"/>
        </w:rPr>
        <w:t>3GPP TS 36.331</w:t>
      </w:r>
      <w:r>
        <w:fldChar w:fldCharType="end"/>
      </w:r>
      <w:r w:rsidRPr="00E93269">
        <w:rPr>
          <w:lang w:val="en-US"/>
        </w:rPr>
        <w:t xml:space="preserve">, </w:t>
      </w:r>
      <w:r w:rsidR="00500E16" w:rsidRPr="00E93269">
        <w:rPr>
          <w:lang w:val="en-US"/>
        </w:rPr>
        <w:t>“</w:t>
      </w:r>
      <w:r w:rsidRPr="00E93269">
        <w:rPr>
          <w:lang w:val="en-US"/>
        </w:rPr>
        <w:t>E-UTRA; Radio Resource Control (RRC) protocol specification,</w:t>
      </w:r>
      <w:r w:rsidR="00500E16" w:rsidRPr="00E93269">
        <w:rPr>
          <w:lang w:val="en-US"/>
        </w:rPr>
        <w:t>”</w:t>
      </w:r>
      <w:r w:rsidRPr="00E93269">
        <w:rPr>
          <w:lang w:val="en-US"/>
        </w:rPr>
        <w:t xml:space="preserve"> V15.4.0, December 2018</w:t>
      </w:r>
      <w:bookmarkEnd w:id="60"/>
      <w:r w:rsidR="00E410F2" w:rsidRPr="00E93269">
        <w:rPr>
          <w:lang w:val="en-US"/>
        </w:rPr>
        <w:t>.</w:t>
      </w:r>
    </w:p>
    <w:bookmarkStart w:id="61" w:name="_Ref954870"/>
    <w:p w14:paraId="562645CE" w14:textId="53B14693" w:rsidR="00E410F2" w:rsidRPr="00E93269" w:rsidRDefault="00E410F2" w:rsidP="00E410F2">
      <w:pPr>
        <w:pStyle w:val="Reference"/>
        <w:rPr>
          <w:lang w:val="en-US"/>
        </w:rPr>
      </w:pPr>
      <w:r>
        <w:fldChar w:fldCharType="begin"/>
      </w:r>
      <w:r w:rsidRPr="00E93269">
        <w:rPr>
          <w:lang w:val="en-US"/>
        </w:rPr>
        <w:instrText xml:space="preserve"> HYPERLINK "http://www.3gpp.org/ftp/tsg_ran/WG1_RL1/TSGR1_95/Docs/R1-1812454.zip" </w:instrText>
      </w:r>
      <w:r>
        <w:fldChar w:fldCharType="separate"/>
      </w:r>
      <w:r w:rsidRPr="00E93269">
        <w:rPr>
          <w:rStyle w:val="Hyperlink"/>
          <w:lang w:val="en-US"/>
        </w:rPr>
        <w:t>R1-1812454</w:t>
      </w:r>
      <w:r>
        <w:fldChar w:fldCharType="end"/>
      </w:r>
      <w:r w:rsidRPr="00E93269">
        <w:rPr>
          <w:lang w:val="en-US"/>
        </w:rPr>
        <w:t xml:space="preserve">, “UE-group wake-up signal for </w:t>
      </w:r>
      <w:proofErr w:type="spellStart"/>
      <w:r w:rsidRPr="00E93269">
        <w:rPr>
          <w:lang w:val="en-US"/>
        </w:rPr>
        <w:t>eMTC</w:t>
      </w:r>
      <w:proofErr w:type="spellEnd"/>
      <w:r w:rsidR="00500E16" w:rsidRPr="00E93269">
        <w:rPr>
          <w:lang w:val="en-US"/>
        </w:rPr>
        <w:t>,</w:t>
      </w:r>
      <w:r w:rsidRPr="00E93269">
        <w:rPr>
          <w:lang w:val="en-US"/>
        </w:rPr>
        <w:t xml:space="preserve">” Intel, </w:t>
      </w:r>
      <w:r w:rsidR="004E0173" w:rsidRPr="00E93269">
        <w:rPr>
          <w:lang w:val="en-US"/>
        </w:rPr>
        <w:t xml:space="preserve">RAN1 #95, </w:t>
      </w:r>
      <w:r w:rsidRPr="00E93269">
        <w:rPr>
          <w:lang w:val="en-US"/>
        </w:rPr>
        <w:t>Spokane, USA, November 2018.</w:t>
      </w:r>
      <w:bookmarkEnd w:id="61"/>
    </w:p>
    <w:bookmarkStart w:id="62" w:name="_Ref954881"/>
    <w:p w14:paraId="1F48550F" w14:textId="7883C6F9" w:rsidR="00E410F2" w:rsidRPr="00E93269" w:rsidRDefault="00E410F2" w:rsidP="00E410F2">
      <w:pPr>
        <w:pStyle w:val="Reference"/>
        <w:rPr>
          <w:lang w:val="en-US"/>
        </w:rPr>
      </w:pPr>
      <w:r>
        <w:fldChar w:fldCharType="begin"/>
      </w:r>
      <w:r w:rsidRPr="00E93269">
        <w:rPr>
          <w:lang w:val="en-US"/>
        </w:rPr>
        <w:instrText xml:space="preserve"> HYPERLINK "http://www.3gpp.org/ftp/tsg_ran/WG1_RL1/TSGR1_95/Docs/R1-1812133.zip" </w:instrText>
      </w:r>
      <w:r>
        <w:fldChar w:fldCharType="separate"/>
      </w:r>
      <w:r w:rsidRPr="00E93269">
        <w:rPr>
          <w:rStyle w:val="Hyperlink"/>
          <w:lang w:val="en-US"/>
        </w:rPr>
        <w:t>R1-1812133</w:t>
      </w:r>
      <w:r>
        <w:fldChar w:fldCharType="end"/>
      </w:r>
      <w:r w:rsidRPr="00E93269">
        <w:rPr>
          <w:lang w:val="en-US"/>
        </w:rPr>
        <w:t>, “UE-group wake up signal</w:t>
      </w:r>
      <w:r w:rsidR="00500E16" w:rsidRPr="00E93269">
        <w:rPr>
          <w:lang w:val="en-US"/>
        </w:rPr>
        <w:t>,</w:t>
      </w:r>
      <w:r w:rsidRPr="00E93269">
        <w:rPr>
          <w:lang w:val="en-US"/>
        </w:rPr>
        <w:t xml:space="preserve">” Huawei, </w:t>
      </w:r>
      <w:r w:rsidR="004E0173" w:rsidRPr="00E93269">
        <w:rPr>
          <w:lang w:val="en-US"/>
        </w:rPr>
        <w:t xml:space="preserve">RAN1 #95, </w:t>
      </w:r>
      <w:r w:rsidRPr="00E93269">
        <w:rPr>
          <w:lang w:val="en-US"/>
        </w:rPr>
        <w:t>Spokane, USA, November 2018.</w:t>
      </w:r>
      <w:bookmarkEnd w:id="62"/>
    </w:p>
    <w:bookmarkEnd w:id="53"/>
    <w:bookmarkEnd w:id="54"/>
    <w:p w14:paraId="70171A66" w14:textId="77777777" w:rsidR="003A7EF3" w:rsidRPr="00E93269" w:rsidRDefault="003A7EF3" w:rsidP="0088742C">
      <w:pPr>
        <w:pStyle w:val="BodyText"/>
        <w:rPr>
          <w:lang w:val="en-US"/>
        </w:rPr>
      </w:pPr>
    </w:p>
    <w:sectPr w:rsidR="003A7EF3" w:rsidRPr="00E93269"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A85458" w14:textId="77777777" w:rsidR="00862161" w:rsidRDefault="00862161">
      <w:r>
        <w:separator/>
      </w:r>
    </w:p>
  </w:endnote>
  <w:endnote w:type="continuationSeparator" w:id="0">
    <w:p w14:paraId="3D57C88F" w14:textId="77777777" w:rsidR="00862161" w:rsidRDefault="00862161">
      <w:r>
        <w:continuationSeparator/>
      </w:r>
    </w:p>
  </w:endnote>
  <w:endnote w:type="continuationNotice" w:id="1">
    <w:p w14:paraId="3D021276" w14:textId="77777777" w:rsidR="00862161" w:rsidRDefault="008621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7A2717" w14:textId="77777777" w:rsidR="00862161" w:rsidRDefault="00862161">
      <w:r>
        <w:separator/>
      </w:r>
    </w:p>
  </w:footnote>
  <w:footnote w:type="continuationSeparator" w:id="0">
    <w:p w14:paraId="09C28FF5" w14:textId="77777777" w:rsidR="00862161" w:rsidRDefault="00862161">
      <w:r>
        <w:continuationSeparator/>
      </w:r>
    </w:p>
  </w:footnote>
  <w:footnote w:type="continuationNotice" w:id="1">
    <w:p w14:paraId="4F1B9541" w14:textId="77777777" w:rsidR="00862161" w:rsidRDefault="008621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596272"/>
    <w:multiLevelType w:val="multilevel"/>
    <w:tmpl w:val="946A2D68"/>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7DF26F9"/>
    <w:multiLevelType w:val="hybridMultilevel"/>
    <w:tmpl w:val="B6962D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A9516F7"/>
    <w:multiLevelType w:val="multilevel"/>
    <w:tmpl w:val="8AEA9724"/>
    <w:lvl w:ilvl="0">
      <w:start w:val="1"/>
      <w:numFmt w:val="decimal"/>
      <w:lvlText w:val="%1"/>
      <w:lvlJc w:val="left"/>
      <w:pPr>
        <w:ind w:left="432" w:hanging="432"/>
      </w:pPr>
      <w:rPr>
        <w:rFonts w:hint="default"/>
      </w:rPr>
    </w:lvl>
    <w:lvl w:ilvl="1">
      <w:start w:val="2"/>
      <w:numFmt w:val="upperLetter"/>
      <w:lvlText w:val="%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0BF31C3"/>
    <w:multiLevelType w:val="hybridMultilevel"/>
    <w:tmpl w:val="9C6203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AD1762B"/>
    <w:multiLevelType w:val="multilevel"/>
    <w:tmpl w:val="2E92F338"/>
    <w:lvl w:ilvl="0">
      <w:start w:val="1"/>
      <w:numFmt w:val="decimal"/>
      <w:lvlText w:val="%1"/>
      <w:lvlJc w:val="left"/>
      <w:pPr>
        <w:ind w:left="432" w:hanging="432"/>
      </w:pPr>
    </w:lvl>
    <w:lvl w:ilvl="1">
      <w:start w:val="1"/>
      <w:numFmt w:val="upperLetter"/>
      <w:lvlText w:val="%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1B9F5BC7"/>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E667114"/>
    <w:multiLevelType w:val="hybridMultilevel"/>
    <w:tmpl w:val="A74EF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AC57B42"/>
    <w:multiLevelType w:val="hybridMultilevel"/>
    <w:tmpl w:val="C16E38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31471D"/>
    <w:multiLevelType w:val="hybridMultilevel"/>
    <w:tmpl w:val="6DF6F8D4"/>
    <w:lvl w:ilvl="0" w:tplc="041D0001">
      <w:start w:val="4"/>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A35516A"/>
    <w:multiLevelType w:val="multilevel"/>
    <w:tmpl w:val="2E92F338"/>
    <w:lvl w:ilvl="0">
      <w:start w:val="1"/>
      <w:numFmt w:val="decimal"/>
      <w:lvlText w:val="%1"/>
      <w:lvlJc w:val="left"/>
      <w:pPr>
        <w:ind w:left="432" w:hanging="432"/>
      </w:pPr>
    </w:lvl>
    <w:lvl w:ilvl="1">
      <w:start w:val="1"/>
      <w:numFmt w:val="upperLetter"/>
      <w:lvlText w:val="%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A3701D2"/>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486DF9"/>
    <w:multiLevelType w:val="hybridMultilevel"/>
    <w:tmpl w:val="E71A9828"/>
    <w:lvl w:ilvl="0" w:tplc="041D0001">
      <w:start w:val="4"/>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1C269A"/>
    <w:multiLevelType w:val="hybridMultilevel"/>
    <w:tmpl w:val="4A529D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F870228"/>
    <w:multiLevelType w:val="hybridMultilevel"/>
    <w:tmpl w:val="44E8D21E"/>
    <w:lvl w:ilvl="0" w:tplc="4B88FBB8">
      <w:start w:val="2019"/>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15C4495"/>
    <w:multiLevelType w:val="hybridMultilevel"/>
    <w:tmpl w:val="8F589268"/>
    <w:lvl w:ilvl="0" w:tplc="5144EDFC">
      <w:start w:val="2019"/>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44731FA"/>
    <w:multiLevelType w:val="hybridMultilevel"/>
    <w:tmpl w:val="53344DF6"/>
    <w:lvl w:ilvl="0" w:tplc="041D0001">
      <w:start w:val="4"/>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6BC61CA"/>
    <w:multiLevelType w:val="hybridMultilevel"/>
    <w:tmpl w:val="854633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9"/>
  </w:num>
  <w:num w:numId="3">
    <w:abstractNumId w:val="23"/>
  </w:num>
  <w:num w:numId="4">
    <w:abstractNumId w:val="24"/>
  </w:num>
  <w:num w:numId="5">
    <w:abstractNumId w:val="17"/>
  </w:num>
  <w:num w:numId="6">
    <w:abstractNumId w:val="27"/>
  </w:num>
  <w:num w:numId="7">
    <w:abstractNumId w:val="34"/>
  </w:num>
  <w:num w:numId="8">
    <w:abstractNumId w:val="18"/>
  </w:num>
  <w:num w:numId="9">
    <w:abstractNumId w:val="16"/>
  </w:num>
  <w:num w:numId="10">
    <w:abstractNumId w:val="2"/>
  </w:num>
  <w:num w:numId="11">
    <w:abstractNumId w:val="1"/>
  </w:num>
  <w:num w:numId="12">
    <w:abstractNumId w:val="0"/>
  </w:num>
  <w:num w:numId="13">
    <w:abstractNumId w:val="32"/>
  </w:num>
  <w:num w:numId="14">
    <w:abstractNumId w:val="33"/>
  </w:num>
  <w:num w:numId="15">
    <w:abstractNumId w:val="26"/>
  </w:num>
  <w:num w:numId="16">
    <w:abstractNumId w:val="35"/>
  </w:num>
  <w:num w:numId="17">
    <w:abstractNumId w:val="13"/>
  </w:num>
  <w:num w:numId="18">
    <w:abstractNumId w:val="14"/>
  </w:num>
  <w:num w:numId="19">
    <w:abstractNumId w:val="8"/>
  </w:num>
  <w:num w:numId="20">
    <w:abstractNumId w:val="40"/>
  </w:num>
  <w:num w:numId="21">
    <w:abstractNumId w:val="20"/>
  </w:num>
  <w:num w:numId="22">
    <w:abstractNumId w:val="39"/>
  </w:num>
  <w:num w:numId="23">
    <w:abstractNumId w:val="11"/>
  </w:num>
  <w:num w:numId="24">
    <w:abstractNumId w:val="22"/>
  </w:num>
  <w:num w:numId="25">
    <w:abstractNumId w:val="4"/>
  </w:num>
  <w:num w:numId="26">
    <w:abstractNumId w:val="28"/>
  </w:num>
  <w:num w:numId="27">
    <w:abstractNumId w:val="31"/>
  </w:num>
  <w:num w:numId="28">
    <w:abstractNumId w:val="25"/>
  </w:num>
  <w:num w:numId="29">
    <w:abstractNumId w:val="38"/>
  </w:num>
  <w:num w:numId="30">
    <w:abstractNumId w:val="19"/>
  </w:num>
  <w:num w:numId="31">
    <w:abstractNumId w:val="36"/>
  </w:num>
  <w:num w:numId="32">
    <w:abstractNumId w:val="37"/>
  </w:num>
  <w:num w:numId="33">
    <w:abstractNumId w:val="9"/>
  </w:num>
  <w:num w:numId="34">
    <w:abstractNumId w:val="12"/>
  </w:num>
  <w:num w:numId="35">
    <w:abstractNumId w:val="41"/>
  </w:num>
  <w:num w:numId="36">
    <w:abstractNumId w:val="30"/>
  </w:num>
  <w:num w:numId="37">
    <w:abstractNumId w:val="15"/>
  </w:num>
  <w:num w:numId="38">
    <w:abstractNumId w:val="10"/>
  </w:num>
  <w:num w:numId="39">
    <w:abstractNumId w:val="6"/>
  </w:num>
  <w:num w:numId="40">
    <w:abstractNumId w:val="7"/>
  </w:num>
  <w:num w:numId="41">
    <w:abstractNumId w:val="21"/>
  </w:num>
  <w:num w:numId="42">
    <w:abstractNumId w:val="23"/>
  </w:num>
  <w:num w:numId="43">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0881"/>
    <w:rsid w:val="00002A37"/>
    <w:rsid w:val="0000564C"/>
    <w:rsid w:val="00006446"/>
    <w:rsid w:val="00006896"/>
    <w:rsid w:val="00007CDC"/>
    <w:rsid w:val="00011B28"/>
    <w:rsid w:val="00012A33"/>
    <w:rsid w:val="00015007"/>
    <w:rsid w:val="00015D15"/>
    <w:rsid w:val="0002497F"/>
    <w:rsid w:val="0002564D"/>
    <w:rsid w:val="00025ECA"/>
    <w:rsid w:val="000325B8"/>
    <w:rsid w:val="00034C15"/>
    <w:rsid w:val="00034F9A"/>
    <w:rsid w:val="00036BA1"/>
    <w:rsid w:val="000379C0"/>
    <w:rsid w:val="000422E2"/>
    <w:rsid w:val="00042F22"/>
    <w:rsid w:val="000444EF"/>
    <w:rsid w:val="00052A07"/>
    <w:rsid w:val="000534E3"/>
    <w:rsid w:val="0005606A"/>
    <w:rsid w:val="00056BB5"/>
    <w:rsid w:val="00057117"/>
    <w:rsid w:val="000616E7"/>
    <w:rsid w:val="00061A78"/>
    <w:rsid w:val="0006487E"/>
    <w:rsid w:val="00065E1A"/>
    <w:rsid w:val="000669FE"/>
    <w:rsid w:val="00077E5F"/>
    <w:rsid w:val="0008036A"/>
    <w:rsid w:val="0008066C"/>
    <w:rsid w:val="00081AE6"/>
    <w:rsid w:val="00084CCB"/>
    <w:rsid w:val="000855EB"/>
    <w:rsid w:val="00085B52"/>
    <w:rsid w:val="000866F2"/>
    <w:rsid w:val="00087E2A"/>
    <w:rsid w:val="0009009F"/>
    <w:rsid w:val="00091557"/>
    <w:rsid w:val="000924C1"/>
    <w:rsid w:val="000924F0"/>
    <w:rsid w:val="00093474"/>
    <w:rsid w:val="0009457C"/>
    <w:rsid w:val="0009510F"/>
    <w:rsid w:val="000977C6"/>
    <w:rsid w:val="000A0BE8"/>
    <w:rsid w:val="000A1B7B"/>
    <w:rsid w:val="000A56F2"/>
    <w:rsid w:val="000B1F81"/>
    <w:rsid w:val="000B2719"/>
    <w:rsid w:val="000B3A8F"/>
    <w:rsid w:val="000B4AB9"/>
    <w:rsid w:val="000B58C3"/>
    <w:rsid w:val="000B61E9"/>
    <w:rsid w:val="000C165A"/>
    <w:rsid w:val="000C2E19"/>
    <w:rsid w:val="000C6994"/>
    <w:rsid w:val="000D0D07"/>
    <w:rsid w:val="000D4797"/>
    <w:rsid w:val="000D7499"/>
    <w:rsid w:val="000E0527"/>
    <w:rsid w:val="000E1E92"/>
    <w:rsid w:val="000F06D6"/>
    <w:rsid w:val="000F0EB1"/>
    <w:rsid w:val="000F1106"/>
    <w:rsid w:val="000F2D00"/>
    <w:rsid w:val="000F3BE9"/>
    <w:rsid w:val="000F3F6C"/>
    <w:rsid w:val="000F6DF3"/>
    <w:rsid w:val="000F7776"/>
    <w:rsid w:val="001005FF"/>
    <w:rsid w:val="001062FB"/>
    <w:rsid w:val="001063E6"/>
    <w:rsid w:val="00113CF4"/>
    <w:rsid w:val="001153EA"/>
    <w:rsid w:val="00115643"/>
    <w:rsid w:val="00116765"/>
    <w:rsid w:val="00120057"/>
    <w:rsid w:val="001219F5"/>
    <w:rsid w:val="00121A20"/>
    <w:rsid w:val="00122992"/>
    <w:rsid w:val="0012377F"/>
    <w:rsid w:val="00124314"/>
    <w:rsid w:val="00126B4A"/>
    <w:rsid w:val="00132FD0"/>
    <w:rsid w:val="001344C0"/>
    <w:rsid w:val="001346FA"/>
    <w:rsid w:val="00135252"/>
    <w:rsid w:val="00137AB5"/>
    <w:rsid w:val="00137F0B"/>
    <w:rsid w:val="00144CBC"/>
    <w:rsid w:val="001476F5"/>
    <w:rsid w:val="00151E23"/>
    <w:rsid w:val="001526E0"/>
    <w:rsid w:val="001551B5"/>
    <w:rsid w:val="001659C1"/>
    <w:rsid w:val="00173A8E"/>
    <w:rsid w:val="0017502C"/>
    <w:rsid w:val="00180639"/>
    <w:rsid w:val="0018143F"/>
    <w:rsid w:val="00181FF8"/>
    <w:rsid w:val="0018517E"/>
    <w:rsid w:val="00187429"/>
    <w:rsid w:val="00190AC1"/>
    <w:rsid w:val="0019341A"/>
    <w:rsid w:val="00197DF9"/>
    <w:rsid w:val="001A07B2"/>
    <w:rsid w:val="001A1987"/>
    <w:rsid w:val="001A2564"/>
    <w:rsid w:val="001A6173"/>
    <w:rsid w:val="001A69F2"/>
    <w:rsid w:val="001A6CBA"/>
    <w:rsid w:val="001B0D97"/>
    <w:rsid w:val="001B5A5D"/>
    <w:rsid w:val="001C1CE5"/>
    <w:rsid w:val="001C3D2A"/>
    <w:rsid w:val="001D0204"/>
    <w:rsid w:val="001D51BA"/>
    <w:rsid w:val="001D53E7"/>
    <w:rsid w:val="001D6342"/>
    <w:rsid w:val="001D6D53"/>
    <w:rsid w:val="001E0FAF"/>
    <w:rsid w:val="001E58E2"/>
    <w:rsid w:val="001E7AED"/>
    <w:rsid w:val="001F3916"/>
    <w:rsid w:val="001F54C5"/>
    <w:rsid w:val="001F6475"/>
    <w:rsid w:val="001F662C"/>
    <w:rsid w:val="001F7074"/>
    <w:rsid w:val="00200490"/>
    <w:rsid w:val="00200CA8"/>
    <w:rsid w:val="00201F3A"/>
    <w:rsid w:val="00202015"/>
    <w:rsid w:val="002039A4"/>
    <w:rsid w:val="00203F96"/>
    <w:rsid w:val="002069B2"/>
    <w:rsid w:val="00207FA3"/>
    <w:rsid w:val="00210DA9"/>
    <w:rsid w:val="00211227"/>
    <w:rsid w:val="00214DA8"/>
    <w:rsid w:val="00215423"/>
    <w:rsid w:val="002158FA"/>
    <w:rsid w:val="00220600"/>
    <w:rsid w:val="002224DB"/>
    <w:rsid w:val="00223FCB"/>
    <w:rsid w:val="00224C61"/>
    <w:rsid w:val="002252C3"/>
    <w:rsid w:val="00225C54"/>
    <w:rsid w:val="00227A00"/>
    <w:rsid w:val="00230765"/>
    <w:rsid w:val="00230D18"/>
    <w:rsid w:val="002319E4"/>
    <w:rsid w:val="00235632"/>
    <w:rsid w:val="00235872"/>
    <w:rsid w:val="00240CCF"/>
    <w:rsid w:val="00241559"/>
    <w:rsid w:val="002435B3"/>
    <w:rsid w:val="00244F96"/>
    <w:rsid w:val="002458EB"/>
    <w:rsid w:val="002500C8"/>
    <w:rsid w:val="00250734"/>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5DE4"/>
    <w:rsid w:val="00286ACD"/>
    <w:rsid w:val="00287838"/>
    <w:rsid w:val="002907B5"/>
    <w:rsid w:val="00292EB7"/>
    <w:rsid w:val="00296227"/>
    <w:rsid w:val="00296F44"/>
    <w:rsid w:val="0029777D"/>
    <w:rsid w:val="002A055E"/>
    <w:rsid w:val="002A1D4E"/>
    <w:rsid w:val="002A2869"/>
    <w:rsid w:val="002A3F69"/>
    <w:rsid w:val="002A6E34"/>
    <w:rsid w:val="002B24D6"/>
    <w:rsid w:val="002C1B13"/>
    <w:rsid w:val="002C1B2E"/>
    <w:rsid w:val="002C403A"/>
    <w:rsid w:val="002C41E6"/>
    <w:rsid w:val="002D071A"/>
    <w:rsid w:val="002D3196"/>
    <w:rsid w:val="002D34B2"/>
    <w:rsid w:val="002D48B0"/>
    <w:rsid w:val="002D5B37"/>
    <w:rsid w:val="002D7637"/>
    <w:rsid w:val="002E17F2"/>
    <w:rsid w:val="002E382D"/>
    <w:rsid w:val="002E7397"/>
    <w:rsid w:val="002E7CAE"/>
    <w:rsid w:val="002F2771"/>
    <w:rsid w:val="002F37A9"/>
    <w:rsid w:val="002F60E4"/>
    <w:rsid w:val="00301CE6"/>
    <w:rsid w:val="0030256B"/>
    <w:rsid w:val="00303131"/>
    <w:rsid w:val="0030501F"/>
    <w:rsid w:val="00307BA1"/>
    <w:rsid w:val="00311702"/>
    <w:rsid w:val="00311E82"/>
    <w:rsid w:val="00313FD6"/>
    <w:rsid w:val="003143BD"/>
    <w:rsid w:val="00315363"/>
    <w:rsid w:val="003164AE"/>
    <w:rsid w:val="003203ED"/>
    <w:rsid w:val="003227BF"/>
    <w:rsid w:val="00322C9F"/>
    <w:rsid w:val="00323793"/>
    <w:rsid w:val="00324D23"/>
    <w:rsid w:val="00330D6B"/>
    <w:rsid w:val="003310C6"/>
    <w:rsid w:val="00331751"/>
    <w:rsid w:val="00332FD3"/>
    <w:rsid w:val="00334579"/>
    <w:rsid w:val="00334A93"/>
    <w:rsid w:val="0033515D"/>
    <w:rsid w:val="00335858"/>
    <w:rsid w:val="00336BDA"/>
    <w:rsid w:val="00341B60"/>
    <w:rsid w:val="00342BD7"/>
    <w:rsid w:val="00346DB5"/>
    <w:rsid w:val="003477B1"/>
    <w:rsid w:val="003570C0"/>
    <w:rsid w:val="00357380"/>
    <w:rsid w:val="003602D9"/>
    <w:rsid w:val="003604CE"/>
    <w:rsid w:val="00361E8B"/>
    <w:rsid w:val="00370E47"/>
    <w:rsid w:val="003742AC"/>
    <w:rsid w:val="00377CE1"/>
    <w:rsid w:val="00385BF0"/>
    <w:rsid w:val="00386A84"/>
    <w:rsid w:val="003939FF"/>
    <w:rsid w:val="003955B6"/>
    <w:rsid w:val="003A2223"/>
    <w:rsid w:val="003A2A0F"/>
    <w:rsid w:val="003A3FD4"/>
    <w:rsid w:val="003A45A1"/>
    <w:rsid w:val="003A5B0A"/>
    <w:rsid w:val="003A6BAC"/>
    <w:rsid w:val="003A70A4"/>
    <w:rsid w:val="003A7EF3"/>
    <w:rsid w:val="003B159C"/>
    <w:rsid w:val="003B2EC3"/>
    <w:rsid w:val="003B369F"/>
    <w:rsid w:val="003B36A3"/>
    <w:rsid w:val="003B64BB"/>
    <w:rsid w:val="003B7FE5"/>
    <w:rsid w:val="003C11C8"/>
    <w:rsid w:val="003C2702"/>
    <w:rsid w:val="003C7806"/>
    <w:rsid w:val="003D109F"/>
    <w:rsid w:val="003D2478"/>
    <w:rsid w:val="003D2507"/>
    <w:rsid w:val="003D3C45"/>
    <w:rsid w:val="003D5B1F"/>
    <w:rsid w:val="003E15FA"/>
    <w:rsid w:val="003E55E4"/>
    <w:rsid w:val="003E74E3"/>
    <w:rsid w:val="003F05C7"/>
    <w:rsid w:val="003F2CD4"/>
    <w:rsid w:val="003F5651"/>
    <w:rsid w:val="003F6BBE"/>
    <w:rsid w:val="004000E8"/>
    <w:rsid w:val="00401CC2"/>
    <w:rsid w:val="00402E2B"/>
    <w:rsid w:val="00403E92"/>
    <w:rsid w:val="0040512B"/>
    <w:rsid w:val="00405CA5"/>
    <w:rsid w:val="00407CD3"/>
    <w:rsid w:val="00410134"/>
    <w:rsid w:val="00410B72"/>
    <w:rsid w:val="00410F18"/>
    <w:rsid w:val="0041263E"/>
    <w:rsid w:val="00413AAC"/>
    <w:rsid w:val="00413E92"/>
    <w:rsid w:val="00421105"/>
    <w:rsid w:val="00422AA4"/>
    <w:rsid w:val="004242F4"/>
    <w:rsid w:val="00427248"/>
    <w:rsid w:val="0043646C"/>
    <w:rsid w:val="00437447"/>
    <w:rsid w:val="00441A92"/>
    <w:rsid w:val="004431DC"/>
    <w:rsid w:val="0044359C"/>
    <w:rsid w:val="00444F56"/>
    <w:rsid w:val="00446488"/>
    <w:rsid w:val="004517AA"/>
    <w:rsid w:val="00452CAC"/>
    <w:rsid w:val="00453375"/>
    <w:rsid w:val="00457565"/>
    <w:rsid w:val="00457B71"/>
    <w:rsid w:val="00463E0C"/>
    <w:rsid w:val="004669E2"/>
    <w:rsid w:val="00466E1C"/>
    <w:rsid w:val="00470C31"/>
    <w:rsid w:val="00471DE0"/>
    <w:rsid w:val="004734D0"/>
    <w:rsid w:val="0047556B"/>
    <w:rsid w:val="00477768"/>
    <w:rsid w:val="004834F3"/>
    <w:rsid w:val="00492537"/>
    <w:rsid w:val="00492BC5"/>
    <w:rsid w:val="004963A7"/>
    <w:rsid w:val="004964F1"/>
    <w:rsid w:val="004A16BC"/>
    <w:rsid w:val="004A2B94"/>
    <w:rsid w:val="004B6F6A"/>
    <w:rsid w:val="004B7C0C"/>
    <w:rsid w:val="004C160E"/>
    <w:rsid w:val="004C3898"/>
    <w:rsid w:val="004D36B1"/>
    <w:rsid w:val="004D48D5"/>
    <w:rsid w:val="004D60B6"/>
    <w:rsid w:val="004D7EBD"/>
    <w:rsid w:val="004E0173"/>
    <w:rsid w:val="004E2680"/>
    <w:rsid w:val="004E28F9"/>
    <w:rsid w:val="004E462E"/>
    <w:rsid w:val="004E56DC"/>
    <w:rsid w:val="004E76F4"/>
    <w:rsid w:val="004F0B4E"/>
    <w:rsid w:val="004F0B6C"/>
    <w:rsid w:val="004F2078"/>
    <w:rsid w:val="004F4C35"/>
    <w:rsid w:val="004F4DA3"/>
    <w:rsid w:val="00500E16"/>
    <w:rsid w:val="00506557"/>
    <w:rsid w:val="0050677A"/>
    <w:rsid w:val="00506C52"/>
    <w:rsid w:val="005108D8"/>
    <w:rsid w:val="005116F9"/>
    <w:rsid w:val="005153A7"/>
    <w:rsid w:val="005219CF"/>
    <w:rsid w:val="00521BBB"/>
    <w:rsid w:val="00534B59"/>
    <w:rsid w:val="00536759"/>
    <w:rsid w:val="005377AE"/>
    <w:rsid w:val="00537C62"/>
    <w:rsid w:val="00546970"/>
    <w:rsid w:val="00554E19"/>
    <w:rsid w:val="00556D29"/>
    <w:rsid w:val="0056121F"/>
    <w:rsid w:val="00572505"/>
    <w:rsid w:val="00582809"/>
    <w:rsid w:val="0058556E"/>
    <w:rsid w:val="0058798C"/>
    <w:rsid w:val="005900FA"/>
    <w:rsid w:val="005935A4"/>
    <w:rsid w:val="005948C2"/>
    <w:rsid w:val="00595DCA"/>
    <w:rsid w:val="0059779B"/>
    <w:rsid w:val="005A209A"/>
    <w:rsid w:val="005A439D"/>
    <w:rsid w:val="005A662D"/>
    <w:rsid w:val="005B11E7"/>
    <w:rsid w:val="005B1409"/>
    <w:rsid w:val="005B1AA3"/>
    <w:rsid w:val="005B35D7"/>
    <w:rsid w:val="005B392A"/>
    <w:rsid w:val="005B3AA3"/>
    <w:rsid w:val="005B6F83"/>
    <w:rsid w:val="005C74FB"/>
    <w:rsid w:val="005D1602"/>
    <w:rsid w:val="005E385F"/>
    <w:rsid w:val="005E5B81"/>
    <w:rsid w:val="005F0C4D"/>
    <w:rsid w:val="005F2CB1"/>
    <w:rsid w:val="005F3025"/>
    <w:rsid w:val="005F618C"/>
    <w:rsid w:val="005F70BD"/>
    <w:rsid w:val="0060283C"/>
    <w:rsid w:val="00604F14"/>
    <w:rsid w:val="00611B83"/>
    <w:rsid w:val="00613257"/>
    <w:rsid w:val="00620A71"/>
    <w:rsid w:val="00620D80"/>
    <w:rsid w:val="006234A6"/>
    <w:rsid w:val="00623E76"/>
    <w:rsid w:val="00630001"/>
    <w:rsid w:val="006311B3"/>
    <w:rsid w:val="0063284C"/>
    <w:rsid w:val="00636398"/>
    <w:rsid w:val="006368D3"/>
    <w:rsid w:val="006377EC"/>
    <w:rsid w:val="0064151F"/>
    <w:rsid w:val="00641533"/>
    <w:rsid w:val="0064208D"/>
    <w:rsid w:val="0064272C"/>
    <w:rsid w:val="00643475"/>
    <w:rsid w:val="0064396A"/>
    <w:rsid w:val="006445DA"/>
    <w:rsid w:val="0064624E"/>
    <w:rsid w:val="00650AB9"/>
    <w:rsid w:val="00651AB9"/>
    <w:rsid w:val="00653001"/>
    <w:rsid w:val="00655733"/>
    <w:rsid w:val="00655ACD"/>
    <w:rsid w:val="00656A92"/>
    <w:rsid w:val="00656D76"/>
    <w:rsid w:val="00656DDE"/>
    <w:rsid w:val="0066011D"/>
    <w:rsid w:val="006607C0"/>
    <w:rsid w:val="006613A6"/>
    <w:rsid w:val="006627A2"/>
    <w:rsid w:val="006634E6"/>
    <w:rsid w:val="006655EE"/>
    <w:rsid w:val="00667EE7"/>
    <w:rsid w:val="00670922"/>
    <w:rsid w:val="00670BE1"/>
    <w:rsid w:val="0067218F"/>
    <w:rsid w:val="006741F2"/>
    <w:rsid w:val="00674CC3"/>
    <w:rsid w:val="00674EFC"/>
    <w:rsid w:val="00675C72"/>
    <w:rsid w:val="006771F9"/>
    <w:rsid w:val="006776D7"/>
    <w:rsid w:val="00681003"/>
    <w:rsid w:val="006817C9"/>
    <w:rsid w:val="00683ECE"/>
    <w:rsid w:val="00695FC2"/>
    <w:rsid w:val="00696949"/>
    <w:rsid w:val="00697052"/>
    <w:rsid w:val="006A46FB"/>
    <w:rsid w:val="006A5E28"/>
    <w:rsid w:val="006A66D9"/>
    <w:rsid w:val="006A697B"/>
    <w:rsid w:val="006A7AFF"/>
    <w:rsid w:val="006B1816"/>
    <w:rsid w:val="006B2099"/>
    <w:rsid w:val="006B50CF"/>
    <w:rsid w:val="006C03B8"/>
    <w:rsid w:val="006C3656"/>
    <w:rsid w:val="006C4606"/>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4364"/>
    <w:rsid w:val="006F58D4"/>
    <w:rsid w:val="006F6582"/>
    <w:rsid w:val="0070346E"/>
    <w:rsid w:val="00703EA0"/>
    <w:rsid w:val="00704EDB"/>
    <w:rsid w:val="00706101"/>
    <w:rsid w:val="00707072"/>
    <w:rsid w:val="00707D61"/>
    <w:rsid w:val="00712287"/>
    <w:rsid w:val="00712772"/>
    <w:rsid w:val="007148D3"/>
    <w:rsid w:val="00715B9A"/>
    <w:rsid w:val="00724664"/>
    <w:rsid w:val="007257D0"/>
    <w:rsid w:val="00726EA6"/>
    <w:rsid w:val="00727208"/>
    <w:rsid w:val="00727680"/>
    <w:rsid w:val="007348B1"/>
    <w:rsid w:val="007362A6"/>
    <w:rsid w:val="00736D7D"/>
    <w:rsid w:val="0073734A"/>
    <w:rsid w:val="00737631"/>
    <w:rsid w:val="00740E58"/>
    <w:rsid w:val="007445A0"/>
    <w:rsid w:val="0074524B"/>
    <w:rsid w:val="00747D8B"/>
    <w:rsid w:val="00751228"/>
    <w:rsid w:val="007571E1"/>
    <w:rsid w:val="007604B2"/>
    <w:rsid w:val="00765281"/>
    <w:rsid w:val="00766BAD"/>
    <w:rsid w:val="00767CC4"/>
    <w:rsid w:val="007729A2"/>
    <w:rsid w:val="00774466"/>
    <w:rsid w:val="0077479E"/>
    <w:rsid w:val="007755F2"/>
    <w:rsid w:val="00776971"/>
    <w:rsid w:val="00780A80"/>
    <w:rsid w:val="0078177E"/>
    <w:rsid w:val="0078304C"/>
    <w:rsid w:val="00783673"/>
    <w:rsid w:val="00785490"/>
    <w:rsid w:val="00785AC4"/>
    <w:rsid w:val="007925EA"/>
    <w:rsid w:val="00793CD8"/>
    <w:rsid w:val="00795C92"/>
    <w:rsid w:val="00796231"/>
    <w:rsid w:val="007967A5"/>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0DA6"/>
    <w:rsid w:val="007D5901"/>
    <w:rsid w:val="007D7526"/>
    <w:rsid w:val="007E4610"/>
    <w:rsid w:val="007E4715"/>
    <w:rsid w:val="007E505B"/>
    <w:rsid w:val="007E7091"/>
    <w:rsid w:val="007F7B82"/>
    <w:rsid w:val="00803FAE"/>
    <w:rsid w:val="0080605F"/>
    <w:rsid w:val="00807786"/>
    <w:rsid w:val="00811FCB"/>
    <w:rsid w:val="008158D6"/>
    <w:rsid w:val="00817196"/>
    <w:rsid w:val="008235DB"/>
    <w:rsid w:val="00824874"/>
    <w:rsid w:val="00824AB4"/>
    <w:rsid w:val="00825C42"/>
    <w:rsid w:val="00825D25"/>
    <w:rsid w:val="00827D6F"/>
    <w:rsid w:val="00835935"/>
    <w:rsid w:val="00836650"/>
    <w:rsid w:val="008376AC"/>
    <w:rsid w:val="008425D8"/>
    <w:rsid w:val="00843300"/>
    <w:rsid w:val="008444E8"/>
    <w:rsid w:val="00844E80"/>
    <w:rsid w:val="0084626F"/>
    <w:rsid w:val="008466DD"/>
    <w:rsid w:val="00846FE7"/>
    <w:rsid w:val="00853605"/>
    <w:rsid w:val="00856911"/>
    <w:rsid w:val="00862161"/>
    <w:rsid w:val="008640CE"/>
    <w:rsid w:val="008677FD"/>
    <w:rsid w:val="008706D4"/>
    <w:rsid w:val="00870F8A"/>
    <w:rsid w:val="008719A4"/>
    <w:rsid w:val="00871D23"/>
    <w:rsid w:val="00874312"/>
    <w:rsid w:val="0087437C"/>
    <w:rsid w:val="00875CD7"/>
    <w:rsid w:val="00876B4D"/>
    <w:rsid w:val="00877F18"/>
    <w:rsid w:val="0088742C"/>
    <w:rsid w:val="008941E3"/>
    <w:rsid w:val="00894A88"/>
    <w:rsid w:val="00895386"/>
    <w:rsid w:val="008A21FF"/>
    <w:rsid w:val="008A2CE2"/>
    <w:rsid w:val="008A30AC"/>
    <w:rsid w:val="008A44B8"/>
    <w:rsid w:val="008A51A8"/>
    <w:rsid w:val="008A54C7"/>
    <w:rsid w:val="008A77D8"/>
    <w:rsid w:val="008B0483"/>
    <w:rsid w:val="008B120C"/>
    <w:rsid w:val="008B256A"/>
    <w:rsid w:val="008B51A0"/>
    <w:rsid w:val="008B592A"/>
    <w:rsid w:val="008B68FF"/>
    <w:rsid w:val="008B7B5C"/>
    <w:rsid w:val="008C0C99"/>
    <w:rsid w:val="008C2017"/>
    <w:rsid w:val="008C2BC9"/>
    <w:rsid w:val="008C4958"/>
    <w:rsid w:val="008C4BAA"/>
    <w:rsid w:val="008C5413"/>
    <w:rsid w:val="008C6AE8"/>
    <w:rsid w:val="008C7573"/>
    <w:rsid w:val="008D00A5"/>
    <w:rsid w:val="008D34F1"/>
    <w:rsid w:val="008D39D8"/>
    <w:rsid w:val="008D3E07"/>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504"/>
    <w:rsid w:val="00914AD8"/>
    <w:rsid w:val="00916079"/>
    <w:rsid w:val="009171B9"/>
    <w:rsid w:val="00917CE9"/>
    <w:rsid w:val="00920BF2"/>
    <w:rsid w:val="00922010"/>
    <w:rsid w:val="0092591B"/>
    <w:rsid w:val="00931BD9"/>
    <w:rsid w:val="0093209C"/>
    <w:rsid w:val="009368F3"/>
    <w:rsid w:val="00941636"/>
    <w:rsid w:val="00943742"/>
    <w:rsid w:val="00945B8B"/>
    <w:rsid w:val="00945C05"/>
    <w:rsid w:val="00946945"/>
    <w:rsid w:val="00947713"/>
    <w:rsid w:val="00950DE7"/>
    <w:rsid w:val="00953920"/>
    <w:rsid w:val="00953D47"/>
    <w:rsid w:val="0095681E"/>
    <w:rsid w:val="009572D4"/>
    <w:rsid w:val="00961921"/>
    <w:rsid w:val="0096430A"/>
    <w:rsid w:val="0096554B"/>
    <w:rsid w:val="0096584A"/>
    <w:rsid w:val="00971A61"/>
    <w:rsid w:val="00971F08"/>
    <w:rsid w:val="0097603D"/>
    <w:rsid w:val="00976949"/>
    <w:rsid w:val="00980477"/>
    <w:rsid w:val="00985159"/>
    <w:rsid w:val="00985253"/>
    <w:rsid w:val="009853B3"/>
    <w:rsid w:val="00990630"/>
    <w:rsid w:val="00991761"/>
    <w:rsid w:val="00994DCA"/>
    <w:rsid w:val="009956AE"/>
    <w:rsid w:val="009960EC"/>
    <w:rsid w:val="009970DD"/>
    <w:rsid w:val="009A0706"/>
    <w:rsid w:val="009A0FBA"/>
    <w:rsid w:val="009A1601"/>
    <w:rsid w:val="009A1CBF"/>
    <w:rsid w:val="009A3BB6"/>
    <w:rsid w:val="009A462D"/>
    <w:rsid w:val="009A5CBA"/>
    <w:rsid w:val="009A61EA"/>
    <w:rsid w:val="009B1F30"/>
    <w:rsid w:val="009B3AC2"/>
    <w:rsid w:val="009B4DF4"/>
    <w:rsid w:val="009B564E"/>
    <w:rsid w:val="009B7E87"/>
    <w:rsid w:val="009C0169"/>
    <w:rsid w:val="009C1518"/>
    <w:rsid w:val="009C403E"/>
    <w:rsid w:val="009C5130"/>
    <w:rsid w:val="009D4BAF"/>
    <w:rsid w:val="009D4FF0"/>
    <w:rsid w:val="009D703C"/>
    <w:rsid w:val="009D718F"/>
    <w:rsid w:val="009E068F"/>
    <w:rsid w:val="009E14E0"/>
    <w:rsid w:val="009E1BB6"/>
    <w:rsid w:val="009E35DB"/>
    <w:rsid w:val="009E47A3"/>
    <w:rsid w:val="009F08F3"/>
    <w:rsid w:val="009F199A"/>
    <w:rsid w:val="009F344F"/>
    <w:rsid w:val="00A0164C"/>
    <w:rsid w:val="00A031D8"/>
    <w:rsid w:val="00A048A8"/>
    <w:rsid w:val="00A04F49"/>
    <w:rsid w:val="00A10B48"/>
    <w:rsid w:val="00A13E54"/>
    <w:rsid w:val="00A17F63"/>
    <w:rsid w:val="00A2193B"/>
    <w:rsid w:val="00A2351A"/>
    <w:rsid w:val="00A23E97"/>
    <w:rsid w:val="00A264A9"/>
    <w:rsid w:val="00A26DCF"/>
    <w:rsid w:val="00A27785"/>
    <w:rsid w:val="00A30187"/>
    <w:rsid w:val="00A31587"/>
    <w:rsid w:val="00A3413A"/>
    <w:rsid w:val="00A3448A"/>
    <w:rsid w:val="00A36297"/>
    <w:rsid w:val="00A41E2B"/>
    <w:rsid w:val="00A45B74"/>
    <w:rsid w:val="00A46AC1"/>
    <w:rsid w:val="00A50A4E"/>
    <w:rsid w:val="00A50F57"/>
    <w:rsid w:val="00A52E1D"/>
    <w:rsid w:val="00A61499"/>
    <w:rsid w:val="00A62A77"/>
    <w:rsid w:val="00A63483"/>
    <w:rsid w:val="00A657D7"/>
    <w:rsid w:val="00A660AC"/>
    <w:rsid w:val="00A67E6C"/>
    <w:rsid w:val="00A71B99"/>
    <w:rsid w:val="00A739D0"/>
    <w:rsid w:val="00A761D4"/>
    <w:rsid w:val="00A77EC4"/>
    <w:rsid w:val="00A92879"/>
    <w:rsid w:val="00A9394E"/>
    <w:rsid w:val="00A9442A"/>
    <w:rsid w:val="00AA016F"/>
    <w:rsid w:val="00AA1ED6"/>
    <w:rsid w:val="00AA4B1F"/>
    <w:rsid w:val="00AA51D6"/>
    <w:rsid w:val="00AA6D48"/>
    <w:rsid w:val="00AB04BE"/>
    <w:rsid w:val="00AB0BC8"/>
    <w:rsid w:val="00AB11CA"/>
    <w:rsid w:val="00AB14D9"/>
    <w:rsid w:val="00AB4AB8"/>
    <w:rsid w:val="00AB655E"/>
    <w:rsid w:val="00AC007F"/>
    <w:rsid w:val="00AC2ECD"/>
    <w:rsid w:val="00AC3119"/>
    <w:rsid w:val="00AC49FB"/>
    <w:rsid w:val="00AC5A10"/>
    <w:rsid w:val="00AD0AA3"/>
    <w:rsid w:val="00AD10ED"/>
    <w:rsid w:val="00AD2ED0"/>
    <w:rsid w:val="00AD3726"/>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5A72"/>
    <w:rsid w:val="00B20256"/>
    <w:rsid w:val="00B20D09"/>
    <w:rsid w:val="00B2763F"/>
    <w:rsid w:val="00B27AAC"/>
    <w:rsid w:val="00B30929"/>
    <w:rsid w:val="00B31D6B"/>
    <w:rsid w:val="00B372AA"/>
    <w:rsid w:val="00B40445"/>
    <w:rsid w:val="00B409E0"/>
    <w:rsid w:val="00B41888"/>
    <w:rsid w:val="00B45A52"/>
    <w:rsid w:val="00B46175"/>
    <w:rsid w:val="00B46DAB"/>
    <w:rsid w:val="00B548B7"/>
    <w:rsid w:val="00B664C7"/>
    <w:rsid w:val="00B66A15"/>
    <w:rsid w:val="00B739F6"/>
    <w:rsid w:val="00B80FB8"/>
    <w:rsid w:val="00B81A6C"/>
    <w:rsid w:val="00B85DE5"/>
    <w:rsid w:val="00B8691E"/>
    <w:rsid w:val="00B8721E"/>
    <w:rsid w:val="00B90F73"/>
    <w:rsid w:val="00B93B59"/>
    <w:rsid w:val="00B9406A"/>
    <w:rsid w:val="00B953EE"/>
    <w:rsid w:val="00BA2280"/>
    <w:rsid w:val="00BA28DD"/>
    <w:rsid w:val="00BA2A08"/>
    <w:rsid w:val="00BA56D2"/>
    <w:rsid w:val="00BA76E0"/>
    <w:rsid w:val="00BB2A25"/>
    <w:rsid w:val="00BB51E9"/>
    <w:rsid w:val="00BC0FDC"/>
    <w:rsid w:val="00BC3053"/>
    <w:rsid w:val="00BC3B32"/>
    <w:rsid w:val="00BC4D2E"/>
    <w:rsid w:val="00BC7176"/>
    <w:rsid w:val="00BD48AC"/>
    <w:rsid w:val="00BD5F1A"/>
    <w:rsid w:val="00BE1234"/>
    <w:rsid w:val="00BE2FA6"/>
    <w:rsid w:val="00BE333F"/>
    <w:rsid w:val="00BE7406"/>
    <w:rsid w:val="00BE7603"/>
    <w:rsid w:val="00BF3279"/>
    <w:rsid w:val="00BF74C7"/>
    <w:rsid w:val="00C00331"/>
    <w:rsid w:val="00C015F1"/>
    <w:rsid w:val="00C01F33"/>
    <w:rsid w:val="00C02CC6"/>
    <w:rsid w:val="00C040F7"/>
    <w:rsid w:val="00C044AB"/>
    <w:rsid w:val="00C05706"/>
    <w:rsid w:val="00C07377"/>
    <w:rsid w:val="00C10478"/>
    <w:rsid w:val="00C12107"/>
    <w:rsid w:val="00C14D4B"/>
    <w:rsid w:val="00C154BB"/>
    <w:rsid w:val="00C2287E"/>
    <w:rsid w:val="00C279B5"/>
    <w:rsid w:val="00C27C45"/>
    <w:rsid w:val="00C32ECC"/>
    <w:rsid w:val="00C3719D"/>
    <w:rsid w:val="00C37CB2"/>
    <w:rsid w:val="00C42D00"/>
    <w:rsid w:val="00C45ADF"/>
    <w:rsid w:val="00C473A5"/>
    <w:rsid w:val="00C54995"/>
    <w:rsid w:val="00C54D41"/>
    <w:rsid w:val="00C567E1"/>
    <w:rsid w:val="00C57CD4"/>
    <w:rsid w:val="00C60783"/>
    <w:rsid w:val="00C63B66"/>
    <w:rsid w:val="00C64587"/>
    <w:rsid w:val="00C64672"/>
    <w:rsid w:val="00C70697"/>
    <w:rsid w:val="00C708C4"/>
    <w:rsid w:val="00C72093"/>
    <w:rsid w:val="00C72AA2"/>
    <w:rsid w:val="00C72EF4"/>
    <w:rsid w:val="00C744FE"/>
    <w:rsid w:val="00C74754"/>
    <w:rsid w:val="00C75D2F"/>
    <w:rsid w:val="00C767BE"/>
    <w:rsid w:val="00C76E3C"/>
    <w:rsid w:val="00C80609"/>
    <w:rsid w:val="00C80B19"/>
    <w:rsid w:val="00C81568"/>
    <w:rsid w:val="00C82DEF"/>
    <w:rsid w:val="00C9027A"/>
    <w:rsid w:val="00C9068E"/>
    <w:rsid w:val="00C9297B"/>
    <w:rsid w:val="00C93814"/>
    <w:rsid w:val="00C93C4B"/>
    <w:rsid w:val="00C944AB"/>
    <w:rsid w:val="00C95B40"/>
    <w:rsid w:val="00CA1ED8"/>
    <w:rsid w:val="00CB1F63"/>
    <w:rsid w:val="00CB7170"/>
    <w:rsid w:val="00CC040E"/>
    <w:rsid w:val="00CC0DDB"/>
    <w:rsid w:val="00CC111F"/>
    <w:rsid w:val="00CC2011"/>
    <w:rsid w:val="00CC3EA0"/>
    <w:rsid w:val="00CC571E"/>
    <w:rsid w:val="00CC7B45"/>
    <w:rsid w:val="00CD1188"/>
    <w:rsid w:val="00CD2ED1"/>
    <w:rsid w:val="00CD337B"/>
    <w:rsid w:val="00CD7078"/>
    <w:rsid w:val="00CE0424"/>
    <w:rsid w:val="00CE4E10"/>
    <w:rsid w:val="00CE7561"/>
    <w:rsid w:val="00CF1354"/>
    <w:rsid w:val="00CF1C93"/>
    <w:rsid w:val="00CF3B1F"/>
    <w:rsid w:val="00CF3BF6"/>
    <w:rsid w:val="00CF625B"/>
    <w:rsid w:val="00CF687E"/>
    <w:rsid w:val="00CF748B"/>
    <w:rsid w:val="00D0349B"/>
    <w:rsid w:val="00D07334"/>
    <w:rsid w:val="00D10249"/>
    <w:rsid w:val="00D115C3"/>
    <w:rsid w:val="00D11897"/>
    <w:rsid w:val="00D13135"/>
    <w:rsid w:val="00D13E4E"/>
    <w:rsid w:val="00D207C5"/>
    <w:rsid w:val="00D22198"/>
    <w:rsid w:val="00D239A7"/>
    <w:rsid w:val="00D23F47"/>
    <w:rsid w:val="00D36E71"/>
    <w:rsid w:val="00D37D87"/>
    <w:rsid w:val="00D40B33"/>
    <w:rsid w:val="00D4318F"/>
    <w:rsid w:val="00D433B4"/>
    <w:rsid w:val="00D438BF"/>
    <w:rsid w:val="00D440F8"/>
    <w:rsid w:val="00D461E8"/>
    <w:rsid w:val="00D546FF"/>
    <w:rsid w:val="00D55AD5"/>
    <w:rsid w:val="00D576CA"/>
    <w:rsid w:val="00D60B68"/>
    <w:rsid w:val="00D61AF5"/>
    <w:rsid w:val="00D652B5"/>
    <w:rsid w:val="00D66155"/>
    <w:rsid w:val="00D708B0"/>
    <w:rsid w:val="00D77B1D"/>
    <w:rsid w:val="00D8021F"/>
    <w:rsid w:val="00D80383"/>
    <w:rsid w:val="00D80483"/>
    <w:rsid w:val="00D823C6"/>
    <w:rsid w:val="00D8327F"/>
    <w:rsid w:val="00D86CA3"/>
    <w:rsid w:val="00D871CE"/>
    <w:rsid w:val="00D91758"/>
    <w:rsid w:val="00D9196D"/>
    <w:rsid w:val="00D92982"/>
    <w:rsid w:val="00DA305E"/>
    <w:rsid w:val="00DA5417"/>
    <w:rsid w:val="00DA56E8"/>
    <w:rsid w:val="00DA787E"/>
    <w:rsid w:val="00DB0A9F"/>
    <w:rsid w:val="00DB377D"/>
    <w:rsid w:val="00DB6CBD"/>
    <w:rsid w:val="00DC2D36"/>
    <w:rsid w:val="00DC46E3"/>
    <w:rsid w:val="00DC53EF"/>
    <w:rsid w:val="00DE5608"/>
    <w:rsid w:val="00DE58D0"/>
    <w:rsid w:val="00DE5A76"/>
    <w:rsid w:val="00DE5E74"/>
    <w:rsid w:val="00DE654F"/>
    <w:rsid w:val="00DF0B6E"/>
    <w:rsid w:val="00DF15E0"/>
    <w:rsid w:val="00DF37A0"/>
    <w:rsid w:val="00DF5844"/>
    <w:rsid w:val="00DF786D"/>
    <w:rsid w:val="00E10451"/>
    <w:rsid w:val="00E110E7"/>
    <w:rsid w:val="00E11B20"/>
    <w:rsid w:val="00E17FA2"/>
    <w:rsid w:val="00E21E2D"/>
    <w:rsid w:val="00E22330"/>
    <w:rsid w:val="00E27246"/>
    <w:rsid w:val="00E30B5A"/>
    <w:rsid w:val="00E3123D"/>
    <w:rsid w:val="00E31461"/>
    <w:rsid w:val="00E31D43"/>
    <w:rsid w:val="00E32608"/>
    <w:rsid w:val="00E34188"/>
    <w:rsid w:val="00E34B6E"/>
    <w:rsid w:val="00E35559"/>
    <w:rsid w:val="00E3723A"/>
    <w:rsid w:val="00E37860"/>
    <w:rsid w:val="00E40500"/>
    <w:rsid w:val="00E410F2"/>
    <w:rsid w:val="00E4405C"/>
    <w:rsid w:val="00E446F1"/>
    <w:rsid w:val="00E46886"/>
    <w:rsid w:val="00E46E26"/>
    <w:rsid w:val="00E47AEF"/>
    <w:rsid w:val="00E510DD"/>
    <w:rsid w:val="00E510EA"/>
    <w:rsid w:val="00E53B75"/>
    <w:rsid w:val="00E54E3B"/>
    <w:rsid w:val="00E57565"/>
    <w:rsid w:val="00E63838"/>
    <w:rsid w:val="00E64434"/>
    <w:rsid w:val="00E67C51"/>
    <w:rsid w:val="00E72EFC"/>
    <w:rsid w:val="00E758EC"/>
    <w:rsid w:val="00E77617"/>
    <w:rsid w:val="00E8234C"/>
    <w:rsid w:val="00E83AA9"/>
    <w:rsid w:val="00E85928"/>
    <w:rsid w:val="00E87822"/>
    <w:rsid w:val="00E90395"/>
    <w:rsid w:val="00E90E49"/>
    <w:rsid w:val="00E917F9"/>
    <w:rsid w:val="00E9291C"/>
    <w:rsid w:val="00E93269"/>
    <w:rsid w:val="00E93FFE"/>
    <w:rsid w:val="00E94F8A"/>
    <w:rsid w:val="00EA2DFA"/>
    <w:rsid w:val="00EA7A41"/>
    <w:rsid w:val="00EB077B"/>
    <w:rsid w:val="00EB4114"/>
    <w:rsid w:val="00EB4EA2"/>
    <w:rsid w:val="00EB70E5"/>
    <w:rsid w:val="00EC24D5"/>
    <w:rsid w:val="00EC27C6"/>
    <w:rsid w:val="00EC4207"/>
    <w:rsid w:val="00EC5653"/>
    <w:rsid w:val="00EC71CE"/>
    <w:rsid w:val="00ED1006"/>
    <w:rsid w:val="00ED5198"/>
    <w:rsid w:val="00EE44DC"/>
    <w:rsid w:val="00EF18FE"/>
    <w:rsid w:val="00EF5787"/>
    <w:rsid w:val="00EF60D0"/>
    <w:rsid w:val="00EF78AE"/>
    <w:rsid w:val="00F04314"/>
    <w:rsid w:val="00F0528D"/>
    <w:rsid w:val="00F06C67"/>
    <w:rsid w:val="00F06DFD"/>
    <w:rsid w:val="00F071D1"/>
    <w:rsid w:val="00F07533"/>
    <w:rsid w:val="00F102E1"/>
    <w:rsid w:val="00F10629"/>
    <w:rsid w:val="00F15851"/>
    <w:rsid w:val="00F15FA5"/>
    <w:rsid w:val="00F209B7"/>
    <w:rsid w:val="00F2376F"/>
    <w:rsid w:val="00F243D8"/>
    <w:rsid w:val="00F30828"/>
    <w:rsid w:val="00F30A82"/>
    <w:rsid w:val="00F313D6"/>
    <w:rsid w:val="00F40F0C"/>
    <w:rsid w:val="00F4321E"/>
    <w:rsid w:val="00F4455D"/>
    <w:rsid w:val="00F4766C"/>
    <w:rsid w:val="00F5060E"/>
    <w:rsid w:val="00F507D1"/>
    <w:rsid w:val="00F519CE"/>
    <w:rsid w:val="00F51ADA"/>
    <w:rsid w:val="00F60203"/>
    <w:rsid w:val="00F607C5"/>
    <w:rsid w:val="00F60DEA"/>
    <w:rsid w:val="00F6302A"/>
    <w:rsid w:val="00F63950"/>
    <w:rsid w:val="00F64C2B"/>
    <w:rsid w:val="00F651BE"/>
    <w:rsid w:val="00F6746A"/>
    <w:rsid w:val="00F67F53"/>
    <w:rsid w:val="00F703BE"/>
    <w:rsid w:val="00F71F69"/>
    <w:rsid w:val="00F72B72"/>
    <w:rsid w:val="00F74BB9"/>
    <w:rsid w:val="00F75582"/>
    <w:rsid w:val="00F76EFA"/>
    <w:rsid w:val="00F804BE"/>
    <w:rsid w:val="00F817CE"/>
    <w:rsid w:val="00F8456C"/>
    <w:rsid w:val="00F859D8"/>
    <w:rsid w:val="00F868F5"/>
    <w:rsid w:val="00F90141"/>
    <w:rsid w:val="00F9056A"/>
    <w:rsid w:val="00F90F8D"/>
    <w:rsid w:val="00F92782"/>
    <w:rsid w:val="00F93AA9"/>
    <w:rsid w:val="00F96985"/>
    <w:rsid w:val="00F97838"/>
    <w:rsid w:val="00FA2BB3"/>
    <w:rsid w:val="00FB4C80"/>
    <w:rsid w:val="00FB6A6A"/>
    <w:rsid w:val="00FC7429"/>
    <w:rsid w:val="00FC79B6"/>
    <w:rsid w:val="00FD07F6"/>
    <w:rsid w:val="00FD1EC8"/>
    <w:rsid w:val="00FD47ED"/>
    <w:rsid w:val="00FD74DB"/>
    <w:rsid w:val="00FD7660"/>
    <w:rsid w:val="00FE0655"/>
    <w:rsid w:val="00FE2365"/>
    <w:rsid w:val="00FE37D7"/>
    <w:rsid w:val="00FE3C9B"/>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E6D9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93269"/>
    <w:pPr>
      <w:spacing w:after="160" w:line="259" w:lineRule="auto"/>
    </w:pPr>
    <w:rPr>
      <w:rFonts w:asciiTheme="minorHAnsi" w:eastAsiaTheme="minorHAnsi" w:hAnsiTheme="minorHAnsi" w:cstheme="minorBidi"/>
      <w:sz w:val="22"/>
      <w:szCs w:val="22"/>
      <w:lang w:val="sv-SE"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8D00A5"/>
    <w:pPr>
      <w:keepNext/>
      <w:keepLines/>
      <w:numPr>
        <w:numId w:val="25"/>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8D00A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D00A5"/>
    <w:pPr>
      <w:numPr>
        <w:ilvl w:val="3"/>
      </w:numPr>
      <w:outlineLvl w:val="3"/>
    </w:pPr>
    <w:rPr>
      <w:sz w:val="24"/>
    </w:rPr>
  </w:style>
  <w:style w:type="paragraph" w:styleId="Heading5">
    <w:name w:val="heading 5"/>
    <w:basedOn w:val="Heading4"/>
    <w:next w:val="Normal"/>
    <w:link w:val="Heading5Char"/>
    <w:uiPriority w:val="9"/>
    <w:qFormat/>
    <w:rsid w:val="008D00A5"/>
    <w:pPr>
      <w:numPr>
        <w:ilvl w:val="4"/>
      </w:numPr>
      <w:outlineLvl w:val="4"/>
    </w:pPr>
    <w:rPr>
      <w:sz w:val="22"/>
    </w:rPr>
  </w:style>
  <w:style w:type="paragraph" w:styleId="Heading6">
    <w:name w:val="heading 6"/>
    <w:basedOn w:val="H6"/>
    <w:next w:val="Normal"/>
    <w:link w:val="Heading6Char"/>
    <w:uiPriority w:val="9"/>
    <w:qFormat/>
    <w:rsid w:val="008D00A5"/>
    <w:pPr>
      <w:numPr>
        <w:ilvl w:val="5"/>
      </w:numPr>
      <w:outlineLvl w:val="5"/>
    </w:pPr>
  </w:style>
  <w:style w:type="paragraph" w:styleId="Heading7">
    <w:name w:val="heading 7"/>
    <w:basedOn w:val="H6"/>
    <w:next w:val="Normal"/>
    <w:link w:val="Heading7Char"/>
    <w:uiPriority w:val="9"/>
    <w:qFormat/>
    <w:rsid w:val="008D00A5"/>
    <w:pPr>
      <w:numPr>
        <w:ilvl w:val="6"/>
      </w:numPr>
      <w:outlineLvl w:val="6"/>
    </w:pPr>
  </w:style>
  <w:style w:type="paragraph" w:styleId="Heading8">
    <w:name w:val="heading 8"/>
    <w:basedOn w:val="Heading1"/>
    <w:next w:val="Normal"/>
    <w:link w:val="Heading8Char"/>
    <w:uiPriority w:val="9"/>
    <w:qFormat/>
    <w:rsid w:val="008D00A5"/>
    <w:pPr>
      <w:numPr>
        <w:ilvl w:val="7"/>
      </w:numPr>
      <w:outlineLvl w:val="7"/>
    </w:pPr>
  </w:style>
  <w:style w:type="paragraph" w:styleId="Heading9">
    <w:name w:val="heading 9"/>
    <w:basedOn w:val="Heading8"/>
    <w:next w:val="Normal"/>
    <w:link w:val="Heading9Char"/>
    <w:uiPriority w:val="9"/>
    <w:qFormat/>
    <w:rsid w:val="008D00A5"/>
    <w:pPr>
      <w:numPr>
        <w:ilvl w:val="8"/>
      </w:numPr>
      <w:outlineLvl w:val="8"/>
    </w:pPr>
  </w:style>
  <w:style w:type="character" w:default="1" w:styleId="DefaultParagraphFont">
    <w:name w:val="Default Paragraph Font"/>
    <w:uiPriority w:val="1"/>
    <w:semiHidden/>
    <w:unhideWhenUsed/>
    <w:rsid w:val="00E9326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93269"/>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table" w:styleId="GridTable5Dark-Accent1">
    <w:name w:val="Grid Table 5 Dark Accent 1"/>
    <w:basedOn w:val="TableNormal"/>
    <w:uiPriority w:val="50"/>
    <w:rsid w:val="003955B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ProposalChar">
    <w:name w:val="Proposal Char"/>
    <w:link w:val="Proposal"/>
    <w:qFormat/>
    <w:rsid w:val="005377AE"/>
    <w:rPr>
      <w:rFonts w:ascii="Arial" w:hAnsi="Arial"/>
      <w:b/>
      <w:bCs/>
      <w:lang w:val="en-US" w:eastAsia="zh-CN"/>
    </w:rPr>
  </w:style>
  <w:style w:type="paragraph" w:styleId="Revision">
    <w:name w:val="Revision"/>
    <w:hidden/>
    <w:uiPriority w:val="99"/>
    <w:semiHidden/>
    <w:rsid w:val="00CD7078"/>
    <w:rPr>
      <w:rFonts w:ascii="Times New Roman" w:hAnsi="Times New Roman"/>
      <w:lang w:val="en-US"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2E7397"/>
    <w:rPr>
      <w:rFonts w:ascii="Times New Roman" w:hAnsi="Times New Roman"/>
      <w:b/>
      <w:lang w:val="en-US"/>
    </w:rPr>
  </w:style>
  <w:style w:type="table" w:styleId="GridTable4-Accent1">
    <w:name w:val="Grid Table 4 Accent 1"/>
    <w:basedOn w:val="TableNormal"/>
    <w:uiPriority w:val="49"/>
    <w:rsid w:val="006F4364"/>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UnresolvedMention">
    <w:name w:val="Unresolved Mention"/>
    <w:basedOn w:val="DefaultParagraphFont"/>
    <w:uiPriority w:val="99"/>
    <w:semiHidden/>
    <w:unhideWhenUsed/>
    <w:rsid w:val="005855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BF9AEA-6639-4D10-96CC-84831E6E0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3808</Words>
  <Characters>20185</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23946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2019-02-14T12:15:00Z</dcterms:created>
  <dcterms:modified xsi:type="dcterms:W3CDTF">2019-02-15T15:37:00Z</dcterms:modified>
  <cp:category/>
</cp:coreProperties>
</file>